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58" w:rsidRDefault="00F74558" w:rsidP="00F74558">
      <w:pPr>
        <w:pStyle w:val="NoSpacing"/>
        <w:jc w:val="right"/>
        <w:rPr>
          <w:rFonts w:ascii="Times New Roman" w:hAnsi="Times New Roman"/>
          <w:b/>
          <w:sz w:val="24"/>
          <w:szCs w:val="24"/>
          <w:lang w:val="ro-RO"/>
        </w:rPr>
      </w:pPr>
      <w:r w:rsidRPr="004F33F9">
        <w:rPr>
          <w:rFonts w:ascii="Times New Roman" w:hAnsi="Times New Roman"/>
          <w:b/>
          <w:sz w:val="24"/>
          <w:szCs w:val="24"/>
          <w:lang w:val="ro-RO"/>
        </w:rPr>
        <w:t xml:space="preserve">Anexa nr. 5 </w:t>
      </w:r>
    </w:p>
    <w:p w:rsidR="00F74558" w:rsidRPr="004F33F9" w:rsidRDefault="00F74558" w:rsidP="00F74558">
      <w:pPr>
        <w:pStyle w:val="NoSpacing"/>
        <w:jc w:val="right"/>
        <w:rPr>
          <w:rFonts w:ascii="Times New Roman" w:hAnsi="Times New Roman"/>
          <w:b/>
          <w:sz w:val="24"/>
          <w:szCs w:val="24"/>
          <w:lang w:val="ro-RO"/>
        </w:rPr>
      </w:pPr>
    </w:p>
    <w:p w:rsidR="00F74558" w:rsidRPr="004F33F9" w:rsidRDefault="00F74558" w:rsidP="00F74558">
      <w:pPr>
        <w:pStyle w:val="NoSpacing"/>
        <w:jc w:val="right"/>
        <w:rPr>
          <w:rFonts w:ascii="Times New Roman" w:hAnsi="Times New Roman"/>
          <w:b/>
          <w:sz w:val="24"/>
          <w:szCs w:val="24"/>
          <w:lang w:val="ro-RO"/>
        </w:rPr>
      </w:pPr>
      <w:r w:rsidRPr="004F33F9">
        <w:rPr>
          <w:rFonts w:ascii="Times New Roman" w:hAnsi="Times New Roman"/>
          <w:b/>
          <w:sz w:val="24"/>
          <w:szCs w:val="24"/>
          <w:lang w:val="ro-RO"/>
        </w:rPr>
        <w:t xml:space="preserve">la Instrucţiunea privind modul </w:t>
      </w:r>
    </w:p>
    <w:p w:rsidR="00F74558" w:rsidRPr="004F33F9" w:rsidRDefault="00F74558" w:rsidP="00F74558">
      <w:pPr>
        <w:pStyle w:val="NoSpacing"/>
        <w:jc w:val="right"/>
        <w:rPr>
          <w:rFonts w:ascii="Times New Roman" w:hAnsi="Times New Roman"/>
          <w:b/>
          <w:sz w:val="24"/>
          <w:szCs w:val="24"/>
          <w:lang w:val="ro-RO"/>
        </w:rPr>
      </w:pPr>
      <w:r w:rsidRPr="004F33F9">
        <w:rPr>
          <w:rFonts w:ascii="Times New Roman" w:hAnsi="Times New Roman"/>
          <w:b/>
          <w:sz w:val="24"/>
          <w:szCs w:val="24"/>
          <w:lang w:val="ro-RO"/>
        </w:rPr>
        <w:t xml:space="preserve">                                                                              de înregistrare a obligațiunilor emise de autoritățile administrației publice locale</w:t>
      </w:r>
    </w:p>
    <w:p w:rsidR="00F74558" w:rsidRPr="00AB000A" w:rsidRDefault="00F74558" w:rsidP="00F74558">
      <w:pPr>
        <w:jc w:val="right"/>
        <w:rPr>
          <w:rFonts w:ascii="Times New Roman" w:eastAsia="Arial Unicode MS" w:hAnsi="Times New Roman"/>
          <w:color w:val="000000"/>
          <w:lang w:val="ro-RO"/>
        </w:rPr>
      </w:pPr>
    </w:p>
    <w:p w:rsidR="00F74558" w:rsidRDefault="00F74558" w:rsidP="00F74558">
      <w:pPr>
        <w:shd w:val="clear" w:color="auto" w:fill="FFFFFF"/>
        <w:jc w:val="center"/>
        <w:textAlignment w:val="baseline"/>
        <w:rPr>
          <w:rFonts w:ascii="Times New Roman" w:hAnsi="Times New Roman"/>
          <w:b/>
          <w:lang w:val="ro-RO"/>
        </w:rPr>
      </w:pPr>
      <w:r w:rsidRPr="00AB000A">
        <w:rPr>
          <w:lang w:val="ro-RO"/>
        </w:rPr>
        <w:t xml:space="preserve"> </w:t>
      </w:r>
      <w:r w:rsidRPr="00AB000A">
        <w:rPr>
          <w:rFonts w:ascii="Times New Roman" w:hAnsi="Times New Roman"/>
          <w:b/>
          <w:lang w:val="ro-RO"/>
        </w:rPr>
        <w:t xml:space="preserve">Cerințe privind  întocmirea  Rezumatului la prospectul </w:t>
      </w:r>
      <w:r>
        <w:rPr>
          <w:rFonts w:ascii="Times New Roman" w:hAnsi="Times New Roman"/>
          <w:b/>
          <w:lang w:val="ro-RO"/>
        </w:rPr>
        <w:t>ofertei publice</w:t>
      </w:r>
    </w:p>
    <w:p w:rsidR="00F74558" w:rsidRPr="00AB000A" w:rsidRDefault="00F74558" w:rsidP="00F74558">
      <w:pPr>
        <w:pStyle w:val="NoSpacing"/>
        <w:ind w:left="-284" w:hanging="283"/>
        <w:jc w:val="both"/>
        <w:rPr>
          <w:rFonts w:ascii="Times New Roman" w:hAnsi="Times New Roman"/>
          <w:lang w:val="ro-RO"/>
        </w:rPr>
      </w:pPr>
      <w:r w:rsidRPr="00AB000A">
        <w:rPr>
          <w:rFonts w:ascii="Times New Roman" w:hAnsi="Times New Roman"/>
          <w:b/>
          <w:lang w:val="ro-RO"/>
        </w:rPr>
        <w:t xml:space="preserve">1. </w:t>
      </w:r>
      <w:r w:rsidRPr="00AB000A">
        <w:rPr>
          <w:rFonts w:ascii="Times New Roman" w:hAnsi="Times New Roman"/>
          <w:lang w:val="ro-RO"/>
        </w:rPr>
        <w:t xml:space="preserve"> Rezumatele sunt structurate </w:t>
      </w:r>
      <w:r>
        <w:rPr>
          <w:rFonts w:ascii="Times New Roman" w:hAnsi="Times New Roman"/>
          <w:lang w:val="ro-RO"/>
        </w:rPr>
        <w:t>î</w:t>
      </w:r>
      <w:r w:rsidRPr="00AB000A">
        <w:rPr>
          <w:rFonts w:ascii="Times New Roman" w:hAnsi="Times New Roman"/>
          <w:lang w:val="ro-RO"/>
        </w:rPr>
        <w:t>n cinci secțiuni (A-E), conform detalierii de mai jos.</w:t>
      </w:r>
    </w:p>
    <w:p w:rsidR="00F74558" w:rsidRPr="00AB000A" w:rsidRDefault="00F74558" w:rsidP="00F74558">
      <w:pPr>
        <w:pStyle w:val="NoSpacing"/>
        <w:ind w:left="-284" w:hanging="283"/>
        <w:jc w:val="both"/>
        <w:rPr>
          <w:rFonts w:ascii="Times New Roman" w:hAnsi="Times New Roman"/>
          <w:lang w:val="ro-RO"/>
        </w:rPr>
      </w:pPr>
      <w:r>
        <w:rPr>
          <w:rFonts w:ascii="Times New Roman" w:hAnsi="Times New Roman"/>
          <w:b/>
          <w:lang w:val="ro-RO"/>
        </w:rPr>
        <w:t>2</w:t>
      </w:r>
      <w:r w:rsidRPr="00AB000A">
        <w:rPr>
          <w:rFonts w:ascii="Times New Roman" w:hAnsi="Times New Roman"/>
          <w:b/>
          <w:lang w:val="ro-RO"/>
        </w:rPr>
        <w:t xml:space="preserve">. </w:t>
      </w:r>
      <w:r w:rsidRPr="00AB000A">
        <w:rPr>
          <w:rFonts w:ascii="Times New Roman" w:hAnsi="Times New Roman"/>
          <w:lang w:val="ro-RO"/>
        </w:rPr>
        <w:t> Ordinea secțiunilor A- E este obligato</w:t>
      </w:r>
      <w:r>
        <w:rPr>
          <w:rFonts w:ascii="Times New Roman" w:hAnsi="Times New Roman"/>
          <w:lang w:val="ro-RO"/>
        </w:rPr>
        <w:t>rie. În fiecare dintre secțiuni</w:t>
      </w:r>
      <w:r w:rsidRPr="00AB000A">
        <w:rPr>
          <w:rFonts w:ascii="Times New Roman" w:hAnsi="Times New Roman"/>
          <w:lang w:val="ro-RO"/>
        </w:rPr>
        <w:t xml:space="preserve"> elementele vor fi prezentate în ordinea în care apar în tabele.</w:t>
      </w:r>
    </w:p>
    <w:p w:rsidR="00F74558" w:rsidRPr="00AB000A" w:rsidRDefault="00F74558" w:rsidP="00F74558">
      <w:pPr>
        <w:pStyle w:val="NoSpacing"/>
        <w:ind w:left="-284" w:hanging="283"/>
        <w:jc w:val="both"/>
        <w:rPr>
          <w:rFonts w:ascii="Times New Roman" w:hAnsi="Times New Roman"/>
          <w:lang w:val="ro-RO"/>
        </w:rPr>
      </w:pPr>
      <w:r>
        <w:rPr>
          <w:rFonts w:ascii="Times New Roman" w:hAnsi="Times New Roman"/>
          <w:b/>
          <w:lang w:val="ro-RO"/>
        </w:rPr>
        <w:t>3</w:t>
      </w:r>
      <w:r w:rsidRPr="00AB000A">
        <w:rPr>
          <w:rFonts w:ascii="Times New Roman" w:hAnsi="Times New Roman"/>
          <w:b/>
          <w:lang w:val="ro-RO"/>
        </w:rPr>
        <w:t>.</w:t>
      </w:r>
      <w:r w:rsidRPr="00AB000A">
        <w:rPr>
          <w:rFonts w:ascii="Times New Roman" w:hAnsi="Times New Roman"/>
          <w:lang w:val="ro-RO"/>
        </w:rPr>
        <w:t xml:space="preserve">  În cazul în care un element nu se aplică unui prospect, acest element trebuie să apară în rezumat însoțit de mențiunea </w:t>
      </w:r>
      <w:r w:rsidRPr="00AB000A">
        <w:rPr>
          <w:rFonts w:ascii="Times New Roman" w:hAnsi="Times New Roman"/>
          <w:b/>
          <w:lang w:val="ro-RO"/>
        </w:rPr>
        <w:t>„nu se aplică”.</w:t>
      </w:r>
    </w:p>
    <w:p w:rsidR="00F74558" w:rsidRPr="00AB000A" w:rsidRDefault="00F74558" w:rsidP="00F74558">
      <w:pPr>
        <w:pStyle w:val="NoSpacing"/>
        <w:ind w:hanging="567"/>
        <w:jc w:val="both"/>
        <w:rPr>
          <w:rFonts w:ascii="Times New Roman" w:hAnsi="Times New Roman"/>
          <w:lang w:val="ro-RO"/>
        </w:rPr>
      </w:pPr>
      <w:r>
        <w:rPr>
          <w:rFonts w:ascii="Times New Roman" w:hAnsi="Times New Roman"/>
          <w:b/>
          <w:lang w:val="ro-RO"/>
        </w:rPr>
        <w:t>4</w:t>
      </w:r>
      <w:r w:rsidRPr="00AB000A">
        <w:rPr>
          <w:rFonts w:ascii="Times New Roman" w:hAnsi="Times New Roman"/>
          <w:b/>
          <w:lang w:val="ro-RO"/>
        </w:rPr>
        <w:t xml:space="preserve">. </w:t>
      </w:r>
      <w:r w:rsidRPr="00AB000A">
        <w:rPr>
          <w:rFonts w:ascii="Times New Roman" w:hAnsi="Times New Roman"/>
          <w:lang w:val="ro-RO"/>
        </w:rPr>
        <w:t> În măsura în care este necesar pentru un element, descrierile trebuie să fie scurte.</w:t>
      </w:r>
    </w:p>
    <w:p w:rsidR="00F74558" w:rsidRPr="00AB000A" w:rsidRDefault="00F74558" w:rsidP="00F74558">
      <w:pPr>
        <w:pStyle w:val="NoSpacing"/>
        <w:ind w:hanging="567"/>
        <w:jc w:val="both"/>
        <w:rPr>
          <w:rFonts w:ascii="Times New Roman" w:hAnsi="Times New Roman"/>
          <w:lang w:val="ro-RO"/>
        </w:rPr>
      </w:pPr>
      <w:r>
        <w:rPr>
          <w:rFonts w:ascii="Times New Roman" w:hAnsi="Times New Roman"/>
          <w:b/>
          <w:lang w:val="ro-RO"/>
        </w:rPr>
        <w:t>5</w:t>
      </w:r>
      <w:r w:rsidRPr="00AB000A">
        <w:rPr>
          <w:rFonts w:ascii="Times New Roman" w:hAnsi="Times New Roman"/>
          <w:b/>
          <w:lang w:val="ro-RO"/>
        </w:rPr>
        <w:t>.</w:t>
      </w:r>
      <w:r w:rsidRPr="00AB000A">
        <w:rPr>
          <w:rFonts w:ascii="Times New Roman" w:hAnsi="Times New Roman"/>
          <w:lang w:val="ro-RO"/>
        </w:rPr>
        <w:t xml:space="preserve">  Rezumatele nu trebuie să conțină trimiteri la anumite părți ale prospectului.</w:t>
      </w:r>
    </w:p>
    <w:p w:rsidR="00F74558" w:rsidRPr="00AB000A" w:rsidRDefault="00F74558" w:rsidP="00F74558">
      <w:pPr>
        <w:pStyle w:val="NoSpacing"/>
        <w:ind w:left="-284" w:hanging="283"/>
        <w:jc w:val="both"/>
        <w:rPr>
          <w:rFonts w:ascii="Times New Roman" w:hAnsi="Times New Roman"/>
          <w:lang w:val="ro-RO"/>
        </w:rPr>
      </w:pPr>
      <w:r>
        <w:rPr>
          <w:rFonts w:ascii="Times New Roman" w:hAnsi="Times New Roman"/>
          <w:b/>
          <w:lang w:val="ro-RO"/>
        </w:rPr>
        <w:t>6</w:t>
      </w:r>
      <w:r w:rsidRPr="00AB000A">
        <w:rPr>
          <w:rFonts w:ascii="Times New Roman" w:hAnsi="Times New Roman"/>
          <w:b/>
          <w:lang w:val="ro-RO"/>
        </w:rPr>
        <w:t>.</w:t>
      </w:r>
      <w:r w:rsidRPr="00AB000A">
        <w:rPr>
          <w:rFonts w:ascii="Times New Roman" w:hAnsi="Times New Roman"/>
          <w:lang w:val="ro-RO"/>
        </w:rPr>
        <w:t xml:space="preserve">  În cazul în care un emitent nu este obligat să prezinte un prospect, dar dorește să prezinte o secțiune de prezentare generală privind </w:t>
      </w:r>
      <w:r>
        <w:rPr>
          <w:rFonts w:ascii="Times New Roman" w:hAnsi="Times New Roman"/>
          <w:lang w:val="ro-RO"/>
        </w:rPr>
        <w:t xml:space="preserve">obligațiunile </w:t>
      </w:r>
      <w:r w:rsidRPr="00AB000A">
        <w:rPr>
          <w:rFonts w:ascii="Times New Roman" w:hAnsi="Times New Roman"/>
          <w:lang w:val="ro-RO"/>
        </w:rPr>
        <w:t>oferite, acesta trebuie să se asigure că secțiunea nu este denumită rezumat decât dacă respectă toate cerințele de intocmire a rezumatului.</w:t>
      </w:r>
    </w:p>
    <w:p w:rsidR="00F74558" w:rsidRPr="00AB000A" w:rsidRDefault="00F74558" w:rsidP="00F74558">
      <w:pPr>
        <w:pStyle w:val="norm"/>
        <w:ind w:left="-567"/>
        <w:jc w:val="both"/>
        <w:rPr>
          <w:b/>
          <w:sz w:val="22"/>
          <w:szCs w:val="22"/>
          <w:lang w:val="ro-RO"/>
        </w:rPr>
      </w:pPr>
      <w:r w:rsidRPr="00AB000A">
        <w:rPr>
          <w:rStyle w:val="italics"/>
          <w:b/>
          <w:lang w:val="ro-RO"/>
        </w:rPr>
        <w:t xml:space="preserve"> </w:t>
      </w:r>
      <w:r w:rsidRPr="00AB000A">
        <w:rPr>
          <w:rStyle w:val="italics"/>
          <w:b/>
          <w:sz w:val="22"/>
          <w:szCs w:val="22"/>
          <w:lang w:val="ro-RO"/>
        </w:rPr>
        <w:t>Secțiunea A –</w:t>
      </w:r>
      <w:r w:rsidRPr="00AB000A">
        <w:rPr>
          <w:b/>
          <w:sz w:val="22"/>
          <w:szCs w:val="22"/>
          <w:lang w:val="ro-RO"/>
        </w:rPr>
        <w:t>  </w:t>
      </w:r>
      <w:r w:rsidRPr="00AB000A">
        <w:rPr>
          <w:rStyle w:val="italics"/>
          <w:b/>
          <w:sz w:val="22"/>
          <w:szCs w:val="22"/>
          <w:lang w:val="ro-RO"/>
        </w:rPr>
        <w:t>Introducere și avertismente</w:t>
      </w:r>
      <w:r w:rsidRPr="00AB000A">
        <w:rPr>
          <w:b/>
          <w:sz w:val="22"/>
          <w:szCs w:val="22"/>
          <w:lang w:val="ro-RO"/>
        </w:rPr>
        <w:t xml:space="preserve"> </w:t>
      </w:r>
    </w:p>
    <w:tbl>
      <w:tblPr>
        <w:tblW w:w="9781" w:type="dxa"/>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93"/>
        <w:gridCol w:w="8788"/>
      </w:tblGrid>
      <w:tr w:rsidR="00F74558" w:rsidRPr="003F7A45" w:rsidTr="00A03FC3">
        <w:trPr>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rPr>
                <w:b/>
                <w:bCs/>
                <w:lang w:val="ro-RO"/>
              </w:rPr>
            </w:pPr>
            <w:r w:rsidRPr="00AB000A">
              <w:rPr>
                <w:b/>
                <w:bCs/>
                <w:sz w:val="22"/>
                <w:szCs w:val="22"/>
                <w:lang w:val="ro-RO"/>
              </w:rPr>
              <w:t>Element</w:t>
            </w:r>
          </w:p>
        </w:tc>
        <w:tc>
          <w:tcPr>
            <w:tcW w:w="8788"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rPr>
                <w:b/>
                <w:bCs/>
                <w:lang w:val="ro-RO"/>
              </w:rPr>
            </w:pPr>
            <w:r w:rsidRPr="00AB000A">
              <w:rPr>
                <w:b/>
                <w:bCs/>
                <w:sz w:val="22"/>
                <w:szCs w:val="22"/>
                <w:lang w:val="ro-RO"/>
              </w:rPr>
              <w:t>Cerință de publicitate</w:t>
            </w:r>
          </w:p>
        </w:tc>
      </w:tr>
      <w:tr w:rsidR="00F74558" w:rsidRPr="00F74558" w:rsidTr="00A03FC3">
        <w:trPr>
          <w:trHeight w:val="3084"/>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left"/>
              <w:rPr>
                <w:lang w:val="ro-RO"/>
              </w:rPr>
            </w:pPr>
            <w:r w:rsidRPr="00AB000A">
              <w:rPr>
                <w:rStyle w:val="boldface"/>
                <w:sz w:val="22"/>
                <w:szCs w:val="22"/>
                <w:lang w:val="ro-RO"/>
              </w:rPr>
              <w:t>A.1</w:t>
            </w:r>
            <w:r w:rsidRPr="00AB000A">
              <w:rPr>
                <w:sz w:val="22"/>
                <w:szCs w:val="22"/>
                <w:lang w:val="ro-RO"/>
              </w:rPr>
              <w:t xml:space="preserve"> </w:t>
            </w:r>
          </w:p>
        </w:tc>
        <w:tc>
          <w:tcPr>
            <w:tcW w:w="8788"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spacing w:before="0" w:beforeAutospacing="0" w:after="0" w:afterAutospacing="0"/>
              <w:rPr>
                <w:lang w:val="ro-RO" w:eastAsia="ru-RU"/>
              </w:rPr>
            </w:pPr>
            <w:r w:rsidRPr="00AB000A">
              <w:rPr>
                <w:sz w:val="22"/>
                <w:szCs w:val="22"/>
                <w:lang w:val="ro-RO" w:eastAsia="ru-RU"/>
              </w:rPr>
              <w:t>Avertisment către cititor semnalându-i că:</w:t>
            </w:r>
          </w:p>
          <w:p w:rsidR="00F74558" w:rsidRPr="00AB000A" w:rsidRDefault="00F74558" w:rsidP="00F74558">
            <w:pPr>
              <w:pStyle w:val="item-none"/>
              <w:numPr>
                <w:ilvl w:val="0"/>
                <w:numId w:val="1"/>
              </w:numPr>
              <w:spacing w:before="0" w:beforeAutospacing="0" w:after="0" w:afterAutospacing="0"/>
              <w:rPr>
                <w:lang w:val="ro-RO" w:eastAsia="ru-RU"/>
              </w:rPr>
            </w:pPr>
            <w:r w:rsidRPr="00AB000A">
              <w:rPr>
                <w:sz w:val="22"/>
                <w:szCs w:val="22"/>
                <w:lang w:val="ro-RO" w:eastAsia="ru-RU"/>
              </w:rPr>
              <w:t>[acest] rezumat trebuie să fie citit ca introducere la prospect;</w:t>
            </w:r>
          </w:p>
          <w:p w:rsidR="00F74558" w:rsidRPr="00AB000A" w:rsidRDefault="00F74558" w:rsidP="00F74558">
            <w:pPr>
              <w:pStyle w:val="item-none"/>
              <w:numPr>
                <w:ilvl w:val="0"/>
                <w:numId w:val="1"/>
              </w:numPr>
              <w:jc w:val="both"/>
              <w:rPr>
                <w:lang w:val="ro-RO" w:eastAsia="ru-RU"/>
              </w:rPr>
            </w:pPr>
            <w:r w:rsidRPr="00AB000A">
              <w:rPr>
                <w:sz w:val="22"/>
                <w:szCs w:val="22"/>
                <w:lang w:val="ro-RO" w:eastAsia="ru-RU"/>
              </w:rPr>
              <w:t xml:space="preserve">orice decizie de investiție în </w:t>
            </w:r>
            <w:r>
              <w:rPr>
                <w:sz w:val="22"/>
                <w:szCs w:val="22"/>
                <w:lang w:val="ro-RO" w:eastAsia="ru-RU"/>
              </w:rPr>
              <w:t xml:space="preserve">obligațiunile </w:t>
            </w:r>
            <w:r w:rsidRPr="00AB000A">
              <w:rPr>
                <w:sz w:val="22"/>
                <w:szCs w:val="22"/>
                <w:lang w:val="ro-RO" w:eastAsia="ru-RU"/>
              </w:rPr>
              <w:t>respective trebuie să se bazeze pe o examinare exhaustivă a prospectului de către investitor;</w:t>
            </w:r>
          </w:p>
          <w:p w:rsidR="00F74558" w:rsidRPr="00AB000A" w:rsidRDefault="00F74558" w:rsidP="00F74558">
            <w:pPr>
              <w:pStyle w:val="item-none"/>
              <w:numPr>
                <w:ilvl w:val="0"/>
                <w:numId w:val="1"/>
              </w:numPr>
              <w:jc w:val="both"/>
              <w:rPr>
                <w:lang w:val="ro-RO" w:eastAsia="ru-RU"/>
              </w:rPr>
            </w:pPr>
            <w:r w:rsidRPr="00AB000A">
              <w:rPr>
                <w:sz w:val="22"/>
                <w:szCs w:val="22"/>
                <w:lang w:val="ro-RO" w:eastAsia="ru-RU"/>
              </w:rPr>
              <w:t>în cazul în care se intentează o acțiune în instanța de judecată privind informația cuprinsă în prospect, se poate ca investitorul reclamant</w:t>
            </w:r>
            <w:r>
              <w:rPr>
                <w:sz w:val="22"/>
                <w:szCs w:val="22"/>
                <w:lang w:val="ro-RO" w:eastAsia="ru-RU"/>
              </w:rPr>
              <w:t xml:space="preserve"> </w:t>
            </w:r>
            <w:r w:rsidRPr="00AB000A">
              <w:rPr>
                <w:sz w:val="22"/>
                <w:szCs w:val="22"/>
                <w:lang w:val="ro-RO" w:eastAsia="ru-RU"/>
              </w:rPr>
              <w:t>să suporte cheltuielile de traducere a prospectului înaintea începerii procedurii judiciare; și</w:t>
            </w:r>
          </w:p>
          <w:p w:rsidR="00F74558" w:rsidRPr="00AB000A" w:rsidRDefault="00F74558" w:rsidP="00F74558">
            <w:pPr>
              <w:pStyle w:val="item-none"/>
              <w:numPr>
                <w:ilvl w:val="0"/>
                <w:numId w:val="1"/>
              </w:numPr>
              <w:jc w:val="both"/>
              <w:rPr>
                <w:lang w:val="ro-RO"/>
              </w:rPr>
            </w:pPr>
            <w:r w:rsidRPr="00AB000A">
              <w:rPr>
                <w:sz w:val="22"/>
                <w:szCs w:val="22"/>
                <w:lang w:val="ro-RO" w:eastAsia="ru-RU"/>
              </w:rPr>
              <w:t> o răspundere civilă revine doar persoanelor care au</w:t>
            </w:r>
            <w:r>
              <w:rPr>
                <w:sz w:val="22"/>
                <w:szCs w:val="22"/>
                <w:lang w:val="ro-RO" w:eastAsia="ru-RU"/>
              </w:rPr>
              <w:t xml:space="preserve"> depus rezumatul, iar, după caz</w:t>
            </w:r>
            <w:r w:rsidRPr="00AB000A">
              <w:rPr>
                <w:sz w:val="22"/>
                <w:szCs w:val="22"/>
                <w:lang w:val="ro-RO" w:eastAsia="ru-RU"/>
              </w:rPr>
              <w:t>, și traducerea acestuia, doar dacă acesta este înșelător, inexact sau contradictoriu în raport cu celelalte părți ale prospectului, sau dacă el nu furnizează, în raport cu celelalte părți ale prospectului, informațiile esențiale pentru a ajuta investitorii să decidă dacă investesc în astfel de</w:t>
            </w:r>
            <w:r>
              <w:rPr>
                <w:lang w:val="ro-RO"/>
              </w:rPr>
              <w:t xml:space="preserve"> </w:t>
            </w:r>
            <w:r w:rsidRPr="00035846">
              <w:rPr>
                <w:sz w:val="22"/>
                <w:szCs w:val="22"/>
                <w:lang w:val="ro-RO" w:eastAsia="ru-RU"/>
              </w:rPr>
              <w:t>obligațiuni</w:t>
            </w:r>
            <w:r w:rsidRPr="00AB000A">
              <w:rPr>
                <w:sz w:val="22"/>
                <w:szCs w:val="22"/>
                <w:lang w:val="ro-RO" w:eastAsia="ru-RU"/>
              </w:rPr>
              <w:t>.</w:t>
            </w:r>
          </w:p>
        </w:tc>
      </w:tr>
      <w:tr w:rsidR="00F74558" w:rsidRPr="00F74558" w:rsidTr="00A03FC3">
        <w:trPr>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left"/>
              <w:rPr>
                <w:lang w:val="ro-RO"/>
              </w:rPr>
            </w:pPr>
            <w:r w:rsidRPr="00AB000A">
              <w:rPr>
                <w:rStyle w:val="boldface"/>
                <w:sz w:val="22"/>
                <w:szCs w:val="22"/>
                <w:lang w:val="ro-RO"/>
              </w:rPr>
              <w:t>A.2</w:t>
            </w:r>
            <w:r w:rsidRPr="00AB000A">
              <w:rPr>
                <w:sz w:val="22"/>
                <w:szCs w:val="22"/>
                <w:lang w:val="ro-RO"/>
              </w:rPr>
              <w:t xml:space="preserve"> </w:t>
            </w:r>
          </w:p>
        </w:tc>
        <w:tc>
          <w:tcPr>
            <w:tcW w:w="8788"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spacing w:before="0" w:beforeAutospacing="0" w:after="0" w:afterAutospacing="0"/>
              <w:jc w:val="both"/>
              <w:rPr>
                <w:lang w:val="ro-RO" w:eastAsia="ru-RU"/>
              </w:rPr>
            </w:pPr>
            <w:r>
              <w:rPr>
                <w:sz w:val="22"/>
                <w:szCs w:val="22"/>
                <w:lang w:val="ro-RO" w:eastAsia="ru-RU"/>
              </w:rPr>
              <w:t xml:space="preserve">Consimțământul </w:t>
            </w:r>
            <w:r w:rsidRPr="00AB000A">
              <w:rPr>
                <w:sz w:val="22"/>
                <w:szCs w:val="22"/>
                <w:lang w:val="ro-RO" w:eastAsia="ru-RU"/>
              </w:rPr>
              <w:t xml:space="preserve">emitentului sau al persoanei </w:t>
            </w:r>
            <w:r>
              <w:rPr>
                <w:sz w:val="22"/>
                <w:szCs w:val="22"/>
                <w:lang w:val="ro-RO" w:eastAsia="ru-RU"/>
              </w:rPr>
              <w:t xml:space="preserve">împuternicite </w:t>
            </w:r>
            <w:r w:rsidRPr="00AB000A">
              <w:rPr>
                <w:sz w:val="22"/>
                <w:szCs w:val="22"/>
                <w:lang w:val="ro-RO" w:eastAsia="ru-RU"/>
              </w:rPr>
              <w:t>cu elaborarea prospectului în ceea ce privește utilizarea prospectului pentru revânzarea ulterioară sau plasamentul final al</w:t>
            </w:r>
            <w:r>
              <w:rPr>
                <w:sz w:val="22"/>
                <w:szCs w:val="22"/>
                <w:lang w:val="ro-RO" w:eastAsia="ru-RU"/>
              </w:rPr>
              <w:t xml:space="preserve"> obligațiunilor </w:t>
            </w:r>
            <w:r w:rsidRPr="00AB000A">
              <w:rPr>
                <w:sz w:val="22"/>
                <w:szCs w:val="22"/>
                <w:lang w:val="ro-RO" w:eastAsia="ru-RU"/>
              </w:rPr>
              <w:t xml:space="preserve"> de către intermediarii financiari.</w:t>
            </w:r>
          </w:p>
          <w:p w:rsidR="00F74558" w:rsidRPr="00AB000A" w:rsidRDefault="00F74558" w:rsidP="00A03FC3">
            <w:pPr>
              <w:pStyle w:val="tbl-norm"/>
              <w:spacing w:before="0" w:beforeAutospacing="0" w:after="0" w:afterAutospacing="0"/>
              <w:jc w:val="both"/>
              <w:rPr>
                <w:lang w:val="ro-RO" w:eastAsia="ru-RU"/>
              </w:rPr>
            </w:pPr>
            <w:r w:rsidRPr="00AB000A">
              <w:rPr>
                <w:sz w:val="22"/>
                <w:szCs w:val="22"/>
                <w:lang w:val="ro-RO" w:eastAsia="ru-RU"/>
              </w:rPr>
              <w:t>Indicarea perioadei de ofert</w:t>
            </w:r>
            <w:r>
              <w:rPr>
                <w:sz w:val="22"/>
                <w:szCs w:val="22"/>
                <w:lang w:val="ro-RO" w:eastAsia="ru-RU"/>
              </w:rPr>
              <w:t>ă</w:t>
            </w:r>
            <w:r w:rsidRPr="00AB000A">
              <w:rPr>
                <w:sz w:val="22"/>
                <w:szCs w:val="22"/>
                <w:lang w:val="ro-RO" w:eastAsia="ru-RU"/>
              </w:rPr>
              <w:t xml:space="preserve"> în care poate fi efectuată o revânzare ulterioară sau un plasament final al </w:t>
            </w:r>
            <w:r>
              <w:rPr>
                <w:sz w:val="22"/>
                <w:szCs w:val="22"/>
                <w:lang w:val="ro-RO" w:eastAsia="ru-RU"/>
              </w:rPr>
              <w:t xml:space="preserve">obligațiunilor </w:t>
            </w:r>
            <w:r w:rsidRPr="00AB000A">
              <w:rPr>
                <w:sz w:val="22"/>
                <w:szCs w:val="22"/>
                <w:lang w:val="ro-RO" w:eastAsia="ru-RU"/>
              </w:rPr>
              <w:t xml:space="preserve">prin intermediarii financiari și în care este valabil </w:t>
            </w:r>
            <w:r>
              <w:rPr>
                <w:sz w:val="22"/>
                <w:szCs w:val="22"/>
                <w:lang w:val="ro-RO" w:eastAsia="ru-RU"/>
              </w:rPr>
              <w:t xml:space="preserve">consimțământul </w:t>
            </w:r>
            <w:r w:rsidRPr="00AB000A">
              <w:rPr>
                <w:sz w:val="22"/>
                <w:szCs w:val="22"/>
                <w:lang w:val="ro-RO" w:eastAsia="ru-RU"/>
              </w:rPr>
              <w:t>pentru utilizarea prospectului.</w:t>
            </w:r>
          </w:p>
          <w:p w:rsidR="00F74558" w:rsidRPr="00AB000A" w:rsidRDefault="00F74558" w:rsidP="00A03FC3">
            <w:pPr>
              <w:pStyle w:val="tbl-norm"/>
              <w:spacing w:before="0" w:beforeAutospacing="0" w:after="0" w:afterAutospacing="0"/>
              <w:jc w:val="both"/>
              <w:rPr>
                <w:lang w:val="ro-RO" w:eastAsia="ru-RU"/>
              </w:rPr>
            </w:pPr>
            <w:r w:rsidRPr="00AB000A">
              <w:rPr>
                <w:sz w:val="22"/>
                <w:szCs w:val="22"/>
                <w:lang w:val="ro-RO" w:eastAsia="ru-RU"/>
              </w:rPr>
              <w:t xml:space="preserve">Orice alte condiții clare și obiective asociate </w:t>
            </w:r>
            <w:r>
              <w:rPr>
                <w:sz w:val="22"/>
                <w:szCs w:val="22"/>
                <w:lang w:val="ro-RO" w:eastAsia="ru-RU"/>
              </w:rPr>
              <w:t>contractului</w:t>
            </w:r>
            <w:r w:rsidRPr="00AB000A">
              <w:rPr>
                <w:sz w:val="22"/>
                <w:szCs w:val="22"/>
                <w:lang w:val="ro-RO" w:eastAsia="ru-RU"/>
              </w:rPr>
              <w:t>, care sunt relevante pentru utilizarea prospectului.</w:t>
            </w:r>
          </w:p>
          <w:p w:rsidR="00F74558" w:rsidRPr="00AB000A" w:rsidRDefault="00F74558" w:rsidP="00A03FC3">
            <w:pPr>
              <w:pStyle w:val="tbl-norm"/>
              <w:spacing w:before="0" w:beforeAutospacing="0" w:after="0" w:afterAutospacing="0"/>
              <w:jc w:val="both"/>
            </w:pPr>
            <w:r w:rsidRPr="00AB000A">
              <w:rPr>
                <w:sz w:val="22"/>
                <w:szCs w:val="22"/>
                <w:lang w:val="ro-RO" w:eastAsia="ru-RU"/>
              </w:rPr>
              <w:t>O mențiune scrisă cu caractere îngroșate prin care investitorii sunt informați că:</w:t>
            </w:r>
            <w:r w:rsidRPr="00AB000A">
              <w:rPr>
                <w:sz w:val="22"/>
                <w:szCs w:val="22"/>
              </w:rPr>
              <w:t xml:space="preserve"> </w:t>
            </w:r>
          </w:p>
          <w:p w:rsidR="00F74558" w:rsidRPr="00AB000A" w:rsidRDefault="00F74558" w:rsidP="00A03FC3">
            <w:pPr>
              <w:pStyle w:val="tbl-norm"/>
              <w:spacing w:before="0" w:beforeAutospacing="0" w:after="0" w:afterAutospacing="0"/>
              <w:jc w:val="both"/>
              <w:rPr>
                <w:lang w:val="ro-RO"/>
              </w:rPr>
            </w:pPr>
            <w:r w:rsidRPr="00AB000A">
              <w:rPr>
                <w:sz w:val="22"/>
                <w:szCs w:val="22"/>
              </w:rPr>
              <w:t xml:space="preserve">  </w:t>
            </w:r>
            <w:r>
              <w:rPr>
                <w:b/>
                <w:sz w:val="22"/>
                <w:szCs w:val="22"/>
              </w:rPr>
              <w:t>”</w:t>
            </w:r>
            <w:proofErr w:type="spellStart"/>
            <w:r w:rsidRPr="00AB000A">
              <w:rPr>
                <w:b/>
                <w:sz w:val="22"/>
                <w:szCs w:val="22"/>
              </w:rPr>
              <w:t>informațiile</w:t>
            </w:r>
            <w:proofErr w:type="spellEnd"/>
            <w:r w:rsidRPr="00AB000A">
              <w:rPr>
                <w:b/>
                <w:sz w:val="22"/>
                <w:szCs w:val="22"/>
              </w:rPr>
              <w:t xml:space="preserve"> </w:t>
            </w:r>
            <w:proofErr w:type="spellStart"/>
            <w:r w:rsidRPr="00AB000A">
              <w:rPr>
                <w:b/>
                <w:sz w:val="22"/>
                <w:szCs w:val="22"/>
              </w:rPr>
              <w:t>privind</w:t>
            </w:r>
            <w:proofErr w:type="spellEnd"/>
            <w:r w:rsidRPr="00AB000A">
              <w:rPr>
                <w:b/>
                <w:sz w:val="22"/>
                <w:szCs w:val="22"/>
              </w:rPr>
              <w:t xml:space="preserve"> </w:t>
            </w:r>
            <w:proofErr w:type="spellStart"/>
            <w:r w:rsidRPr="00AB000A">
              <w:rPr>
                <w:b/>
                <w:sz w:val="22"/>
                <w:szCs w:val="22"/>
              </w:rPr>
              <w:t>condițiile</w:t>
            </w:r>
            <w:proofErr w:type="spellEnd"/>
            <w:r w:rsidRPr="00AB000A">
              <w:rPr>
                <w:b/>
                <w:sz w:val="22"/>
                <w:szCs w:val="22"/>
              </w:rPr>
              <w:t xml:space="preserve"> </w:t>
            </w:r>
            <w:proofErr w:type="spellStart"/>
            <w:r w:rsidRPr="00AB000A">
              <w:rPr>
                <w:b/>
                <w:sz w:val="22"/>
                <w:szCs w:val="22"/>
              </w:rPr>
              <w:t>ofertei</w:t>
            </w:r>
            <w:proofErr w:type="spellEnd"/>
            <w:r w:rsidRPr="00AB000A">
              <w:rPr>
                <w:b/>
                <w:sz w:val="22"/>
                <w:szCs w:val="22"/>
              </w:rPr>
              <w:t xml:space="preserve"> </w:t>
            </w:r>
            <w:proofErr w:type="spellStart"/>
            <w:r w:rsidRPr="00AB000A">
              <w:rPr>
                <w:b/>
                <w:sz w:val="22"/>
                <w:szCs w:val="22"/>
              </w:rPr>
              <w:t>făcute</w:t>
            </w:r>
            <w:proofErr w:type="spellEnd"/>
            <w:r w:rsidRPr="00AB000A">
              <w:rPr>
                <w:b/>
                <w:sz w:val="22"/>
                <w:szCs w:val="22"/>
              </w:rPr>
              <w:t xml:space="preserve"> de un </w:t>
            </w:r>
            <w:proofErr w:type="spellStart"/>
            <w:r w:rsidRPr="00AB000A">
              <w:rPr>
                <w:b/>
                <w:sz w:val="22"/>
                <w:szCs w:val="22"/>
              </w:rPr>
              <w:t>intermediar</w:t>
            </w:r>
            <w:proofErr w:type="spellEnd"/>
            <w:r w:rsidRPr="00AB000A">
              <w:rPr>
                <w:b/>
                <w:sz w:val="22"/>
                <w:szCs w:val="22"/>
              </w:rPr>
              <w:t xml:space="preserve"> </w:t>
            </w:r>
            <w:proofErr w:type="spellStart"/>
            <w:r w:rsidRPr="00AB000A">
              <w:rPr>
                <w:b/>
                <w:sz w:val="22"/>
                <w:szCs w:val="22"/>
              </w:rPr>
              <w:t>financiar</w:t>
            </w:r>
            <w:proofErr w:type="spellEnd"/>
            <w:r w:rsidRPr="00AB000A">
              <w:rPr>
                <w:b/>
                <w:sz w:val="22"/>
                <w:szCs w:val="22"/>
              </w:rPr>
              <w:t xml:space="preserve"> </w:t>
            </w:r>
            <w:proofErr w:type="spellStart"/>
            <w:r w:rsidRPr="00AB000A">
              <w:rPr>
                <w:b/>
                <w:sz w:val="22"/>
                <w:szCs w:val="22"/>
              </w:rPr>
              <w:t>vor</w:t>
            </w:r>
            <w:proofErr w:type="spellEnd"/>
            <w:r w:rsidRPr="00AB000A">
              <w:rPr>
                <w:b/>
                <w:sz w:val="22"/>
                <w:szCs w:val="22"/>
              </w:rPr>
              <w:t xml:space="preserve"> </w:t>
            </w:r>
            <w:proofErr w:type="spellStart"/>
            <w:r w:rsidRPr="00AB000A">
              <w:rPr>
                <w:b/>
                <w:sz w:val="22"/>
                <w:szCs w:val="22"/>
              </w:rPr>
              <w:t>fi</w:t>
            </w:r>
            <w:proofErr w:type="spellEnd"/>
            <w:r w:rsidRPr="00AB000A">
              <w:rPr>
                <w:b/>
                <w:sz w:val="22"/>
                <w:szCs w:val="22"/>
              </w:rPr>
              <w:t xml:space="preserve"> </w:t>
            </w:r>
            <w:proofErr w:type="spellStart"/>
            <w:r w:rsidRPr="00AB000A">
              <w:rPr>
                <w:b/>
                <w:sz w:val="22"/>
                <w:szCs w:val="22"/>
              </w:rPr>
              <w:t>furnizate</w:t>
            </w:r>
            <w:proofErr w:type="spellEnd"/>
            <w:r w:rsidRPr="00AB000A">
              <w:rPr>
                <w:b/>
                <w:sz w:val="22"/>
                <w:szCs w:val="22"/>
              </w:rPr>
              <w:t xml:space="preserve"> </w:t>
            </w:r>
            <w:proofErr w:type="spellStart"/>
            <w:r w:rsidRPr="00AB000A">
              <w:rPr>
                <w:b/>
                <w:sz w:val="22"/>
                <w:szCs w:val="22"/>
              </w:rPr>
              <w:t>în</w:t>
            </w:r>
            <w:proofErr w:type="spellEnd"/>
            <w:r w:rsidRPr="00AB000A">
              <w:rPr>
                <w:b/>
                <w:sz w:val="22"/>
                <w:szCs w:val="22"/>
              </w:rPr>
              <w:t xml:space="preserve"> </w:t>
            </w:r>
            <w:proofErr w:type="spellStart"/>
            <w:r w:rsidRPr="00AB000A">
              <w:rPr>
                <w:b/>
                <w:sz w:val="22"/>
                <w:szCs w:val="22"/>
              </w:rPr>
              <w:t>momentul</w:t>
            </w:r>
            <w:proofErr w:type="spellEnd"/>
            <w:r w:rsidRPr="00AB000A">
              <w:rPr>
                <w:b/>
                <w:sz w:val="22"/>
                <w:szCs w:val="22"/>
              </w:rPr>
              <w:t xml:space="preserve"> </w:t>
            </w:r>
            <w:proofErr w:type="spellStart"/>
            <w:r w:rsidRPr="00AB000A">
              <w:rPr>
                <w:b/>
                <w:sz w:val="22"/>
                <w:szCs w:val="22"/>
              </w:rPr>
              <w:t>în</w:t>
            </w:r>
            <w:proofErr w:type="spellEnd"/>
            <w:r w:rsidRPr="00AB000A">
              <w:rPr>
                <w:b/>
                <w:sz w:val="22"/>
                <w:szCs w:val="22"/>
              </w:rPr>
              <w:t xml:space="preserve"> care </w:t>
            </w:r>
            <w:proofErr w:type="spellStart"/>
            <w:r w:rsidRPr="00AB000A">
              <w:rPr>
                <w:b/>
                <w:sz w:val="22"/>
                <w:szCs w:val="22"/>
              </w:rPr>
              <w:t>va</w:t>
            </w:r>
            <w:proofErr w:type="spellEnd"/>
            <w:r w:rsidRPr="00AB000A">
              <w:rPr>
                <w:b/>
                <w:sz w:val="22"/>
                <w:szCs w:val="22"/>
              </w:rPr>
              <w:t xml:space="preserve"> </w:t>
            </w:r>
            <w:proofErr w:type="spellStart"/>
            <w:r w:rsidRPr="00AB000A">
              <w:rPr>
                <w:b/>
                <w:sz w:val="22"/>
                <w:szCs w:val="22"/>
              </w:rPr>
              <w:t>fi</w:t>
            </w:r>
            <w:proofErr w:type="spellEnd"/>
            <w:r w:rsidRPr="00AB000A">
              <w:rPr>
                <w:b/>
                <w:sz w:val="22"/>
                <w:szCs w:val="22"/>
              </w:rPr>
              <w:t xml:space="preserve"> </w:t>
            </w:r>
            <w:proofErr w:type="spellStart"/>
            <w:r w:rsidRPr="00AB000A">
              <w:rPr>
                <w:b/>
                <w:sz w:val="22"/>
                <w:szCs w:val="22"/>
              </w:rPr>
              <w:t>făcută</w:t>
            </w:r>
            <w:proofErr w:type="spellEnd"/>
            <w:r w:rsidRPr="00AB000A">
              <w:rPr>
                <w:b/>
                <w:sz w:val="22"/>
                <w:szCs w:val="22"/>
              </w:rPr>
              <w:t xml:space="preserve"> </w:t>
            </w:r>
            <w:proofErr w:type="spellStart"/>
            <w:r w:rsidRPr="00AB000A">
              <w:rPr>
                <w:b/>
                <w:sz w:val="22"/>
                <w:szCs w:val="22"/>
              </w:rPr>
              <w:t>oferta</w:t>
            </w:r>
            <w:proofErr w:type="spellEnd"/>
            <w:r w:rsidRPr="00AB000A">
              <w:rPr>
                <w:b/>
                <w:sz w:val="22"/>
                <w:szCs w:val="22"/>
              </w:rPr>
              <w:t xml:space="preserve"> de </w:t>
            </w:r>
            <w:proofErr w:type="spellStart"/>
            <w:r w:rsidRPr="00AB000A">
              <w:rPr>
                <w:b/>
                <w:sz w:val="22"/>
                <w:szCs w:val="22"/>
              </w:rPr>
              <w:t>către</w:t>
            </w:r>
            <w:proofErr w:type="spellEnd"/>
            <w:r w:rsidRPr="00AB000A">
              <w:rPr>
                <w:b/>
                <w:sz w:val="22"/>
                <w:szCs w:val="22"/>
              </w:rPr>
              <w:t xml:space="preserve"> </w:t>
            </w:r>
            <w:proofErr w:type="spellStart"/>
            <w:r w:rsidRPr="00AB000A">
              <w:rPr>
                <w:b/>
                <w:sz w:val="22"/>
                <w:szCs w:val="22"/>
              </w:rPr>
              <w:t>intermediarul</w:t>
            </w:r>
            <w:proofErr w:type="spellEnd"/>
            <w:r w:rsidRPr="00AB000A">
              <w:rPr>
                <w:b/>
                <w:sz w:val="22"/>
                <w:szCs w:val="22"/>
              </w:rPr>
              <w:t xml:space="preserve"> </w:t>
            </w:r>
            <w:proofErr w:type="spellStart"/>
            <w:r w:rsidRPr="00AB000A">
              <w:rPr>
                <w:b/>
                <w:sz w:val="22"/>
                <w:szCs w:val="22"/>
              </w:rPr>
              <w:t>financiar</w:t>
            </w:r>
            <w:proofErr w:type="spellEnd"/>
            <w:r w:rsidRPr="00AB000A">
              <w:rPr>
                <w:b/>
                <w:sz w:val="22"/>
                <w:szCs w:val="22"/>
              </w:rPr>
              <w:t>.”</w:t>
            </w:r>
          </w:p>
        </w:tc>
      </w:tr>
    </w:tbl>
    <w:p w:rsidR="00F74558" w:rsidRPr="00AB000A" w:rsidRDefault="00F74558" w:rsidP="00F74558">
      <w:pPr>
        <w:pStyle w:val="norm"/>
        <w:ind w:hanging="567"/>
        <w:jc w:val="both"/>
        <w:rPr>
          <w:b/>
          <w:sz w:val="22"/>
          <w:szCs w:val="22"/>
          <w:lang w:val="ro-RO"/>
        </w:rPr>
      </w:pPr>
      <w:r w:rsidRPr="00AB000A">
        <w:rPr>
          <w:rStyle w:val="italics"/>
          <w:b/>
          <w:sz w:val="22"/>
          <w:szCs w:val="22"/>
          <w:lang w:val="ro-RO"/>
        </w:rPr>
        <w:t>Secțiunea B</w:t>
      </w:r>
      <w:r w:rsidRPr="00AB000A">
        <w:rPr>
          <w:b/>
          <w:sz w:val="22"/>
          <w:szCs w:val="22"/>
          <w:lang w:val="ro-RO"/>
        </w:rPr>
        <w:t xml:space="preserve">  - </w:t>
      </w:r>
      <w:r w:rsidRPr="00AB000A">
        <w:rPr>
          <w:rStyle w:val="italics"/>
          <w:b/>
          <w:sz w:val="22"/>
          <w:szCs w:val="22"/>
          <w:lang w:val="ro-RO"/>
        </w:rPr>
        <w:t>Emitent și eventualii garanți</w:t>
      </w:r>
      <w:r w:rsidRPr="00AB000A">
        <w:rPr>
          <w:b/>
          <w:sz w:val="22"/>
          <w:szCs w:val="22"/>
          <w:lang w:val="ro-RO"/>
        </w:rPr>
        <w:t xml:space="preserve"> </w:t>
      </w:r>
    </w:p>
    <w:tbl>
      <w:tblPr>
        <w:tblW w:w="9781" w:type="dxa"/>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93"/>
        <w:gridCol w:w="8788"/>
      </w:tblGrid>
      <w:tr w:rsidR="00F74558" w:rsidRPr="003F7A45" w:rsidTr="00A03FC3">
        <w:trPr>
          <w:trHeight w:val="145"/>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ind w:right="-142"/>
              <w:rPr>
                <w:b/>
                <w:bCs/>
                <w:lang w:val="ro-RO"/>
              </w:rPr>
            </w:pPr>
            <w:r w:rsidRPr="00AB000A">
              <w:rPr>
                <w:b/>
                <w:bCs/>
                <w:sz w:val="22"/>
                <w:szCs w:val="22"/>
                <w:lang w:val="ro-RO"/>
              </w:rPr>
              <w:t>Element</w:t>
            </w:r>
          </w:p>
        </w:tc>
        <w:tc>
          <w:tcPr>
            <w:tcW w:w="8788"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ind w:right="-142"/>
              <w:rPr>
                <w:b/>
                <w:bCs/>
                <w:lang w:val="ro-RO"/>
              </w:rPr>
            </w:pPr>
            <w:r w:rsidRPr="00AB000A">
              <w:rPr>
                <w:b/>
                <w:bCs/>
                <w:sz w:val="22"/>
                <w:szCs w:val="22"/>
                <w:lang w:val="ro-RO"/>
              </w:rPr>
              <w:t>Cerință de publicitate</w:t>
            </w:r>
          </w:p>
        </w:tc>
      </w:tr>
      <w:tr w:rsidR="00F74558" w:rsidRPr="00F74558" w:rsidTr="00A03FC3">
        <w:trPr>
          <w:trHeight w:val="145"/>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left"/>
              <w:ind w:right="-142"/>
              <w:rPr>
                <w:rStyle w:val="boldface"/>
                <w:sz w:val="22"/>
                <w:szCs w:val="22"/>
                <w:lang w:val="ro-RO"/>
              </w:rPr>
            </w:pPr>
            <w:r>
              <w:rPr>
                <w:rStyle w:val="boldface"/>
                <w:sz w:val="22"/>
                <w:szCs w:val="22"/>
                <w:lang w:val="ro-RO"/>
              </w:rPr>
              <w:lastRenderedPageBreak/>
              <w:t>B.1</w:t>
            </w:r>
          </w:p>
        </w:tc>
        <w:tc>
          <w:tcPr>
            <w:tcW w:w="8788" w:type="dxa"/>
            <w:tcBorders>
              <w:top w:val="outset" w:sz="6" w:space="0" w:color="auto"/>
              <w:left w:val="outset" w:sz="6" w:space="0" w:color="auto"/>
              <w:bottom w:val="outset" w:sz="6" w:space="0" w:color="auto"/>
              <w:right w:val="outset" w:sz="6" w:space="0" w:color="auto"/>
            </w:tcBorders>
            <w:hideMark/>
          </w:tcPr>
          <w:p w:rsidR="00F74558" w:rsidRPr="0057072B" w:rsidRDefault="00F74558" w:rsidP="00A03FC3">
            <w:pPr>
              <w:pStyle w:val="tbl-norm"/>
              <w:spacing w:before="0" w:beforeAutospacing="0" w:after="0" w:afterAutospacing="0"/>
              <w:ind w:right="-142"/>
              <w:rPr>
                <w:sz w:val="22"/>
                <w:szCs w:val="22"/>
                <w:lang w:val="ro-RO"/>
              </w:rPr>
            </w:pPr>
            <w:r w:rsidRPr="0057072B">
              <w:rPr>
                <w:sz w:val="22"/>
                <w:szCs w:val="22"/>
                <w:lang w:val="ro-RO"/>
              </w:rPr>
              <w:t>O descriere a emitentului, care să includă:</w:t>
            </w:r>
          </w:p>
          <w:p w:rsidR="00F74558" w:rsidRPr="0057072B" w:rsidRDefault="00F74558" w:rsidP="00A03FC3">
            <w:pPr>
              <w:pStyle w:val="item-none"/>
              <w:spacing w:before="0" w:beforeAutospacing="0" w:after="0" w:afterAutospacing="0"/>
              <w:ind w:right="-142"/>
              <w:rPr>
                <w:sz w:val="22"/>
                <w:szCs w:val="22"/>
                <w:lang w:val="ro-RO"/>
              </w:rPr>
            </w:pPr>
            <w:r w:rsidRPr="0057072B">
              <w:rPr>
                <w:sz w:val="22"/>
                <w:szCs w:val="22"/>
                <w:lang w:val="ro-RO"/>
              </w:rPr>
              <w:t>- Denumirea legală a emitentului și o descriere a poziției sale în cadrul administrației naționale, legislația în temeiul căreia își desfășoară activitatea emitentul;</w:t>
            </w:r>
          </w:p>
          <w:p w:rsidR="00F74558" w:rsidRPr="0057072B" w:rsidRDefault="00F74558" w:rsidP="00A03FC3">
            <w:pPr>
              <w:pStyle w:val="item-none"/>
              <w:spacing w:before="0" w:beforeAutospacing="0" w:after="0" w:afterAutospacing="0"/>
              <w:ind w:right="-142"/>
              <w:rPr>
                <w:sz w:val="22"/>
                <w:szCs w:val="22"/>
                <w:lang w:val="ro-RO"/>
              </w:rPr>
            </w:pPr>
            <w:r w:rsidRPr="0057072B">
              <w:rPr>
                <w:sz w:val="22"/>
                <w:szCs w:val="22"/>
                <w:lang w:val="ro-RO"/>
              </w:rPr>
              <w:t>- Adresa și forma juridică a emitentului;</w:t>
            </w:r>
          </w:p>
          <w:p w:rsidR="00F74558" w:rsidRPr="0057072B" w:rsidRDefault="00F74558" w:rsidP="00A03FC3">
            <w:pPr>
              <w:pStyle w:val="item-none"/>
              <w:spacing w:before="0" w:beforeAutospacing="0" w:after="0" w:afterAutospacing="0"/>
              <w:ind w:right="-142"/>
              <w:rPr>
                <w:sz w:val="22"/>
                <w:szCs w:val="22"/>
                <w:lang w:val="ro-RO"/>
              </w:rPr>
            </w:pPr>
            <w:r w:rsidRPr="0057072B">
              <w:rPr>
                <w:sz w:val="22"/>
                <w:szCs w:val="22"/>
                <w:lang w:val="ro-RO"/>
              </w:rPr>
              <w:t>- Evenimentele recente relevante pentru evaluarea solvabilității emitentului și, dacă e cazul, o descriere a oricăror tendințe cunoscute, care pot influența emitentul;</w:t>
            </w:r>
          </w:p>
          <w:p w:rsidR="00F74558" w:rsidRPr="0057072B" w:rsidRDefault="00F74558" w:rsidP="00A03FC3">
            <w:pPr>
              <w:pStyle w:val="item-none"/>
              <w:spacing w:before="0" w:beforeAutospacing="0" w:after="0" w:afterAutospacing="0"/>
              <w:ind w:right="-142"/>
              <w:rPr>
                <w:sz w:val="22"/>
                <w:szCs w:val="22"/>
                <w:lang w:val="ro-RO"/>
              </w:rPr>
            </w:pPr>
            <w:r w:rsidRPr="0057072B">
              <w:rPr>
                <w:sz w:val="22"/>
                <w:szCs w:val="22"/>
                <w:lang w:val="ro-RO"/>
              </w:rPr>
              <w:t>- O descriere a economiei emitentului, inclusiv structura acesteia, cu detalii despre principalele sale sectoare.</w:t>
            </w:r>
          </w:p>
        </w:tc>
      </w:tr>
      <w:tr w:rsidR="00F74558" w:rsidRPr="00F74558" w:rsidTr="00A03FC3">
        <w:trPr>
          <w:trHeight w:val="145"/>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left"/>
              <w:ind w:right="-142"/>
              <w:rPr>
                <w:rStyle w:val="boldface"/>
                <w:sz w:val="22"/>
                <w:szCs w:val="22"/>
                <w:lang w:val="ro-RO"/>
              </w:rPr>
            </w:pPr>
            <w:r>
              <w:rPr>
                <w:rStyle w:val="boldface"/>
                <w:sz w:val="22"/>
                <w:szCs w:val="22"/>
                <w:lang w:val="ro-RO"/>
              </w:rPr>
              <w:t>B.2</w:t>
            </w:r>
          </w:p>
        </w:tc>
        <w:tc>
          <w:tcPr>
            <w:tcW w:w="8788" w:type="dxa"/>
            <w:tcBorders>
              <w:top w:val="outset" w:sz="6" w:space="0" w:color="auto"/>
              <w:left w:val="outset" w:sz="6" w:space="0" w:color="auto"/>
              <w:bottom w:val="outset" w:sz="6" w:space="0" w:color="auto"/>
              <w:right w:val="outset" w:sz="6" w:space="0" w:color="auto"/>
            </w:tcBorders>
            <w:hideMark/>
          </w:tcPr>
          <w:p w:rsidR="00F74558" w:rsidRPr="0057072B" w:rsidRDefault="00F74558" w:rsidP="00A03FC3">
            <w:pPr>
              <w:pStyle w:val="NoSpacing"/>
              <w:rPr>
                <w:rFonts w:ascii="Times New Roman" w:hAnsi="Times New Roman"/>
                <w:lang w:val="ro-RO"/>
              </w:rPr>
            </w:pPr>
            <w:r w:rsidRPr="0057072B">
              <w:rPr>
                <w:rFonts w:ascii="Times New Roman" w:hAnsi="Times New Roman"/>
                <w:lang w:val="ro-RO"/>
              </w:rPr>
              <w:t xml:space="preserve">- O descriere a finanțelor publice sau evenimentelor importante din finanțele publice și informații comerciale din ultimele două exerciții fiscale anterioare datei prospectului. </w:t>
            </w:r>
          </w:p>
          <w:p w:rsidR="00F74558" w:rsidRPr="0057072B" w:rsidRDefault="00F74558" w:rsidP="00A03FC3">
            <w:pPr>
              <w:pStyle w:val="NoSpacing"/>
              <w:rPr>
                <w:rFonts w:ascii="Times New Roman" w:hAnsi="Times New Roman"/>
                <w:lang w:val="ro-RO"/>
              </w:rPr>
            </w:pPr>
            <w:r w:rsidRPr="0057072B">
              <w:rPr>
                <w:rFonts w:ascii="Times New Roman" w:hAnsi="Times New Roman"/>
                <w:lang w:val="ro-RO"/>
              </w:rPr>
              <w:t>-O descriere a oricăror modificări semnificative ale acestor informații de la încheierea ultimului exercițiu fiscal sau o declarație prin care se confirmă că perspectivele emitentului nu au suferit o deteriorare semnificativă de la data ultimei sale situații financiare auditate și publicate.</w:t>
            </w:r>
          </w:p>
        </w:tc>
      </w:tr>
      <w:tr w:rsidR="00F74558" w:rsidRPr="00F74558" w:rsidTr="00A03FC3">
        <w:trPr>
          <w:trHeight w:val="145"/>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left"/>
              <w:ind w:right="-142"/>
              <w:rPr>
                <w:lang w:val="ro-RO"/>
              </w:rPr>
            </w:pPr>
            <w:r w:rsidRPr="00AB000A">
              <w:rPr>
                <w:rStyle w:val="boldface"/>
                <w:sz w:val="22"/>
                <w:szCs w:val="22"/>
                <w:lang w:val="ro-RO"/>
              </w:rPr>
              <w:t>B.</w:t>
            </w:r>
            <w:r>
              <w:rPr>
                <w:rStyle w:val="boldface"/>
                <w:sz w:val="22"/>
                <w:szCs w:val="22"/>
                <w:lang w:val="ro-RO"/>
              </w:rPr>
              <w:t>3</w:t>
            </w:r>
            <w:r w:rsidRPr="00AB000A">
              <w:rPr>
                <w:sz w:val="22"/>
                <w:szCs w:val="22"/>
                <w:lang w:val="ro-RO"/>
              </w:rPr>
              <w:t xml:space="preserve"> </w:t>
            </w:r>
          </w:p>
        </w:tc>
        <w:tc>
          <w:tcPr>
            <w:tcW w:w="8788"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jc w:val="both"/>
              <w:rPr>
                <w:rFonts w:ascii="Times New Roman" w:hAnsi="Times New Roman"/>
                <w:lang w:val="ro-RO"/>
              </w:rPr>
            </w:pPr>
            <w:r w:rsidRPr="003F7A45">
              <w:rPr>
                <w:rFonts w:ascii="Times New Roman" w:hAnsi="Times New Roman"/>
                <w:lang w:val="ro-RO"/>
              </w:rPr>
              <w:t>O descriere a naturii tuturor rezervelor  din raportul de audit privind informațiile financiare istorice.</w:t>
            </w:r>
          </w:p>
        </w:tc>
      </w:tr>
      <w:tr w:rsidR="00F74558" w:rsidRPr="00F74558" w:rsidTr="00A03FC3">
        <w:trPr>
          <w:trHeight w:val="388"/>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left"/>
              <w:ind w:right="-142"/>
              <w:rPr>
                <w:lang w:val="ro-RO"/>
              </w:rPr>
            </w:pPr>
            <w:r w:rsidRPr="00AB000A">
              <w:rPr>
                <w:rStyle w:val="boldface"/>
                <w:sz w:val="22"/>
                <w:szCs w:val="22"/>
                <w:lang w:val="ro-RO"/>
              </w:rPr>
              <w:t>B.</w:t>
            </w:r>
            <w:r>
              <w:rPr>
                <w:rStyle w:val="boldface"/>
                <w:sz w:val="22"/>
                <w:szCs w:val="22"/>
                <w:lang w:val="ro-RO"/>
              </w:rPr>
              <w:t>4</w:t>
            </w:r>
            <w:r w:rsidRPr="00AB000A">
              <w:rPr>
                <w:sz w:val="22"/>
                <w:szCs w:val="22"/>
                <w:lang w:val="ro-RO"/>
              </w:rPr>
              <w:t xml:space="preserve"> </w:t>
            </w:r>
          </w:p>
        </w:tc>
        <w:tc>
          <w:tcPr>
            <w:tcW w:w="8788"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jc w:val="both"/>
              <w:rPr>
                <w:rFonts w:ascii="Times New Roman" w:hAnsi="Times New Roman"/>
                <w:lang w:val="ro-RO"/>
              </w:rPr>
            </w:pPr>
            <w:r w:rsidRPr="003F7A45">
              <w:rPr>
                <w:rFonts w:ascii="Times New Roman" w:hAnsi="Times New Roman"/>
                <w:lang w:val="ro-RO"/>
              </w:rPr>
              <w:t>Dacă se întocmesc previziuni sau o estimare a profitului, se precizează cifra.</w:t>
            </w:r>
          </w:p>
        </w:tc>
      </w:tr>
      <w:tr w:rsidR="00F74558" w:rsidRPr="00F74558" w:rsidTr="00A03FC3">
        <w:trPr>
          <w:trHeight w:val="145"/>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left"/>
              <w:ind w:right="-142"/>
              <w:rPr>
                <w:lang w:val="ro-RO"/>
              </w:rPr>
            </w:pPr>
            <w:r w:rsidRPr="00AB000A">
              <w:rPr>
                <w:rStyle w:val="boldface"/>
                <w:sz w:val="22"/>
                <w:szCs w:val="22"/>
                <w:lang w:val="ro-RO"/>
              </w:rPr>
              <w:t>B.</w:t>
            </w:r>
            <w:r>
              <w:rPr>
                <w:rStyle w:val="boldface"/>
                <w:sz w:val="22"/>
                <w:szCs w:val="22"/>
                <w:lang w:val="ro-RO"/>
              </w:rPr>
              <w:t>5</w:t>
            </w:r>
            <w:r w:rsidRPr="00AB000A">
              <w:rPr>
                <w:sz w:val="22"/>
                <w:szCs w:val="22"/>
                <w:lang w:val="ro-RO"/>
              </w:rPr>
              <w:t xml:space="preserve"> </w:t>
            </w:r>
          </w:p>
        </w:tc>
        <w:tc>
          <w:tcPr>
            <w:tcW w:w="8788"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jc w:val="both"/>
              <w:rPr>
                <w:rFonts w:ascii="Times New Roman" w:hAnsi="Times New Roman"/>
                <w:lang w:val="ro-RO"/>
              </w:rPr>
            </w:pPr>
            <w:r w:rsidRPr="003F7A45">
              <w:rPr>
                <w:rFonts w:ascii="Times New Roman" w:hAnsi="Times New Roman"/>
                <w:lang w:val="ro-RO"/>
              </w:rPr>
              <w:t>Ratingul atribuit emitentului sau titlurilor sale de împrumut, la cererea acestuia sau cu colaborarea sa în procesul de atribuire a ratingului.</w:t>
            </w:r>
          </w:p>
        </w:tc>
      </w:tr>
    </w:tbl>
    <w:p w:rsidR="00F74558" w:rsidRPr="00AB000A" w:rsidRDefault="00F74558" w:rsidP="00F74558">
      <w:pPr>
        <w:pStyle w:val="NormalWeb"/>
        <w:ind w:right="-142"/>
        <w:rPr>
          <w:sz w:val="22"/>
          <w:szCs w:val="22"/>
          <w:lang w:val="ro-RO"/>
        </w:rPr>
      </w:pPr>
    </w:p>
    <w:p w:rsidR="00F74558" w:rsidRDefault="00F74558" w:rsidP="00F74558">
      <w:pPr>
        <w:pStyle w:val="norm"/>
        <w:spacing w:before="0" w:beforeAutospacing="0" w:after="0" w:afterAutospacing="0"/>
        <w:ind w:hanging="567"/>
        <w:rPr>
          <w:b/>
          <w:sz w:val="22"/>
          <w:szCs w:val="22"/>
          <w:lang w:val="ro-RO" w:eastAsia="en-US"/>
        </w:rPr>
      </w:pPr>
      <w:r w:rsidRPr="00AB000A">
        <w:rPr>
          <w:b/>
          <w:sz w:val="22"/>
          <w:szCs w:val="22"/>
          <w:lang w:eastAsia="en-US"/>
        </w:rPr>
        <w:t>Secțiunea</w:t>
      </w:r>
      <w:r w:rsidRPr="00AB000A">
        <w:rPr>
          <w:b/>
          <w:sz w:val="22"/>
          <w:szCs w:val="22"/>
          <w:lang w:val="ro-RO" w:eastAsia="en-US"/>
        </w:rPr>
        <w:t xml:space="preserve"> </w:t>
      </w:r>
      <w:r w:rsidRPr="00AB000A">
        <w:rPr>
          <w:b/>
          <w:sz w:val="22"/>
          <w:szCs w:val="22"/>
          <w:lang w:eastAsia="en-US"/>
        </w:rPr>
        <w:t xml:space="preserve"> C –</w:t>
      </w:r>
      <w:r w:rsidRPr="00AB000A">
        <w:rPr>
          <w:b/>
          <w:sz w:val="22"/>
          <w:szCs w:val="22"/>
          <w:lang w:val="ro-RO" w:eastAsia="en-US"/>
        </w:rPr>
        <w:t>  </w:t>
      </w:r>
      <w:r w:rsidRPr="00AB000A">
        <w:rPr>
          <w:b/>
          <w:sz w:val="22"/>
          <w:szCs w:val="22"/>
          <w:lang w:eastAsia="en-US"/>
        </w:rPr>
        <w:t>Valori mobiliare</w:t>
      </w:r>
      <w:r w:rsidRPr="00AB000A">
        <w:rPr>
          <w:b/>
          <w:sz w:val="22"/>
          <w:szCs w:val="22"/>
          <w:lang w:val="ro-RO" w:eastAsia="en-US"/>
        </w:rPr>
        <w:t xml:space="preserve"> </w:t>
      </w:r>
    </w:p>
    <w:tbl>
      <w:tblPr>
        <w:tblpPr w:leftFromText="180" w:rightFromText="180" w:vertAnchor="text" w:horzAnchor="page" w:tblpX="1219" w:tblpY="183"/>
        <w:tblW w:w="9684"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92"/>
        <w:gridCol w:w="8692"/>
      </w:tblGrid>
      <w:tr w:rsidR="00F74558" w:rsidRPr="003F7A45" w:rsidTr="00A03FC3">
        <w:trPr>
          <w:tblCellSpacing w:w="0" w:type="dxa"/>
        </w:trPr>
        <w:tc>
          <w:tcPr>
            <w:tcW w:w="9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before="100" w:beforeAutospacing="1" w:after="100" w:afterAutospacing="1"/>
              <w:rPr>
                <w:rFonts w:ascii="Times New Roman" w:hAnsi="Times New Roman"/>
                <w:b/>
                <w:lang w:val="ro-RO"/>
              </w:rPr>
            </w:pPr>
            <w:r w:rsidRPr="003F7A45">
              <w:rPr>
                <w:rFonts w:ascii="Times New Roman" w:hAnsi="Times New Roman"/>
                <w:b/>
                <w:lang w:val="ro-RO"/>
              </w:rPr>
              <w:t>Element</w:t>
            </w:r>
          </w:p>
        </w:tc>
        <w:tc>
          <w:tcPr>
            <w:tcW w:w="86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before="100" w:beforeAutospacing="1" w:after="100" w:afterAutospacing="1"/>
              <w:rPr>
                <w:rFonts w:ascii="Times New Roman" w:hAnsi="Times New Roman"/>
                <w:b/>
                <w:lang w:val="ro-RO"/>
              </w:rPr>
            </w:pPr>
            <w:r w:rsidRPr="003F7A45">
              <w:rPr>
                <w:rFonts w:ascii="Times New Roman" w:hAnsi="Times New Roman"/>
                <w:b/>
                <w:lang w:val="ro-RO"/>
              </w:rPr>
              <w:t>Cerință de publicitate</w:t>
            </w:r>
          </w:p>
        </w:tc>
      </w:tr>
      <w:tr w:rsidR="00F74558" w:rsidRPr="00F74558" w:rsidTr="00A03FC3">
        <w:trPr>
          <w:tblCellSpacing w:w="0" w:type="dxa"/>
        </w:trPr>
        <w:tc>
          <w:tcPr>
            <w:tcW w:w="9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before="100" w:beforeAutospacing="1" w:after="100" w:afterAutospacing="1"/>
              <w:rPr>
                <w:rFonts w:ascii="Times New Roman" w:hAnsi="Times New Roman"/>
                <w:lang w:val="ro-RO"/>
              </w:rPr>
            </w:pPr>
            <w:r w:rsidRPr="003F7A45">
              <w:rPr>
                <w:rFonts w:ascii="Times New Roman" w:hAnsi="Times New Roman"/>
                <w:lang w:val="ro-RO"/>
              </w:rPr>
              <w:t xml:space="preserve">C.1 </w:t>
            </w:r>
          </w:p>
        </w:tc>
        <w:tc>
          <w:tcPr>
            <w:tcW w:w="86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before="100" w:beforeAutospacing="1" w:after="100" w:afterAutospacing="1"/>
              <w:jc w:val="both"/>
              <w:rPr>
                <w:rFonts w:ascii="Times New Roman" w:hAnsi="Times New Roman"/>
                <w:lang w:val="ro-RO"/>
              </w:rPr>
            </w:pPr>
            <w:r w:rsidRPr="003F7A45">
              <w:rPr>
                <w:rFonts w:ascii="Times New Roman" w:hAnsi="Times New Roman"/>
                <w:lang w:val="ro-RO"/>
              </w:rPr>
              <w:t>O descriere a tipului și categoriei obligațiunilor care fac obiectul ofertei publice, inclusiv orice număr de identificare al acestora, dacă e cazul.</w:t>
            </w:r>
          </w:p>
        </w:tc>
      </w:tr>
      <w:tr w:rsidR="00F74558" w:rsidRPr="00F74558" w:rsidTr="00A03FC3">
        <w:trPr>
          <w:trHeight w:val="358"/>
          <w:tblCellSpacing w:w="0" w:type="dxa"/>
        </w:trPr>
        <w:tc>
          <w:tcPr>
            <w:tcW w:w="9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before="100" w:beforeAutospacing="1" w:after="100" w:afterAutospacing="1"/>
              <w:rPr>
                <w:rFonts w:ascii="Times New Roman" w:hAnsi="Times New Roman"/>
                <w:lang w:val="ro-RO"/>
              </w:rPr>
            </w:pPr>
            <w:r w:rsidRPr="003F7A45">
              <w:rPr>
                <w:rFonts w:ascii="Times New Roman" w:hAnsi="Times New Roman"/>
                <w:lang w:val="ro-RO"/>
              </w:rPr>
              <w:t xml:space="preserve">C.2 </w:t>
            </w:r>
          </w:p>
        </w:tc>
        <w:tc>
          <w:tcPr>
            <w:tcW w:w="86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before="100" w:beforeAutospacing="1" w:after="100" w:afterAutospacing="1"/>
              <w:jc w:val="both"/>
              <w:rPr>
                <w:rFonts w:ascii="Times New Roman" w:hAnsi="Times New Roman"/>
                <w:lang w:val="ro-RO"/>
              </w:rPr>
            </w:pPr>
            <w:r w:rsidRPr="003F7A45">
              <w:rPr>
                <w:rFonts w:ascii="Times New Roman" w:hAnsi="Times New Roman"/>
                <w:lang w:val="ro-RO"/>
              </w:rPr>
              <w:t>Moneda în care s-a făcut emisiunea.</w:t>
            </w:r>
          </w:p>
        </w:tc>
      </w:tr>
      <w:tr w:rsidR="00F74558" w:rsidRPr="00F74558" w:rsidTr="00A03FC3">
        <w:trPr>
          <w:tblCellSpacing w:w="0" w:type="dxa"/>
        </w:trPr>
        <w:tc>
          <w:tcPr>
            <w:tcW w:w="9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before="100" w:beforeAutospacing="1" w:after="100" w:afterAutospacing="1"/>
              <w:rPr>
                <w:rFonts w:ascii="Times New Roman" w:hAnsi="Times New Roman"/>
                <w:lang w:val="ro-RO"/>
              </w:rPr>
            </w:pPr>
            <w:r w:rsidRPr="003F7A45">
              <w:rPr>
                <w:rFonts w:ascii="Times New Roman" w:hAnsi="Times New Roman"/>
                <w:lang w:val="ro-RO"/>
              </w:rPr>
              <w:t xml:space="preserve">C.3 </w:t>
            </w:r>
          </w:p>
        </w:tc>
        <w:tc>
          <w:tcPr>
            <w:tcW w:w="86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before="100" w:beforeAutospacing="1" w:after="100" w:afterAutospacing="1"/>
              <w:jc w:val="both"/>
              <w:rPr>
                <w:rFonts w:ascii="Times New Roman" w:hAnsi="Times New Roman"/>
                <w:lang w:val="ro-RO"/>
              </w:rPr>
            </w:pPr>
            <w:r w:rsidRPr="003F7A45">
              <w:rPr>
                <w:rFonts w:ascii="Times New Roman" w:hAnsi="Times New Roman"/>
                <w:lang w:val="ro-RO"/>
              </w:rPr>
              <w:t>O descriere a tuturor restricțiilor impuse asupra liberei transferabilități a obligațiunilor.</w:t>
            </w:r>
          </w:p>
        </w:tc>
      </w:tr>
      <w:tr w:rsidR="00F74558" w:rsidRPr="00F74558" w:rsidTr="00A03FC3">
        <w:trPr>
          <w:tblCellSpacing w:w="0" w:type="dxa"/>
        </w:trPr>
        <w:tc>
          <w:tcPr>
            <w:tcW w:w="9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before="100" w:beforeAutospacing="1" w:after="100" w:afterAutospacing="1"/>
              <w:rPr>
                <w:rFonts w:ascii="Times New Roman" w:hAnsi="Times New Roman"/>
                <w:lang w:val="ro-RO"/>
              </w:rPr>
            </w:pPr>
            <w:r w:rsidRPr="003F7A45">
              <w:rPr>
                <w:rFonts w:ascii="Times New Roman" w:hAnsi="Times New Roman"/>
                <w:lang w:val="ro-RO"/>
              </w:rPr>
              <w:t xml:space="preserve">C.4 </w:t>
            </w:r>
          </w:p>
        </w:tc>
        <w:tc>
          <w:tcPr>
            <w:tcW w:w="86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jc w:val="both"/>
              <w:rPr>
                <w:rFonts w:ascii="Times New Roman" w:hAnsi="Times New Roman"/>
                <w:lang w:val="ro-RO"/>
              </w:rPr>
            </w:pPr>
            <w:r w:rsidRPr="003F7A45">
              <w:rPr>
                <w:rFonts w:ascii="Times New Roman" w:hAnsi="Times New Roman"/>
                <w:lang w:val="ro-RO"/>
              </w:rPr>
              <w:t>O descriere a drepturilor conexe obligațiunilor, inclusiv ”clasificarea  datoriei publice”  și  inclusiv  ”privilegii şi restricții” aplicabile acestor drepturi.</w:t>
            </w:r>
          </w:p>
        </w:tc>
      </w:tr>
      <w:tr w:rsidR="00F74558" w:rsidRPr="00F74558" w:rsidTr="00A03FC3">
        <w:trPr>
          <w:tblCellSpacing w:w="0" w:type="dxa"/>
        </w:trPr>
        <w:tc>
          <w:tcPr>
            <w:tcW w:w="9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before="100" w:beforeAutospacing="1" w:after="100" w:afterAutospacing="1"/>
              <w:rPr>
                <w:rFonts w:ascii="Times New Roman" w:hAnsi="Times New Roman"/>
                <w:lang w:val="ro-RO"/>
              </w:rPr>
            </w:pPr>
            <w:r w:rsidRPr="003F7A45">
              <w:rPr>
                <w:rFonts w:ascii="Times New Roman" w:hAnsi="Times New Roman"/>
                <w:lang w:val="ro-RO"/>
              </w:rPr>
              <w:t xml:space="preserve">C.5 </w:t>
            </w:r>
          </w:p>
        </w:tc>
        <w:tc>
          <w:tcPr>
            <w:tcW w:w="86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after="0"/>
              <w:jc w:val="both"/>
              <w:rPr>
                <w:rFonts w:ascii="Times New Roman" w:hAnsi="Times New Roman"/>
                <w:b/>
                <w:lang w:val="ro-RO"/>
              </w:rPr>
            </w:pPr>
            <w:r w:rsidRPr="003F7A45">
              <w:rPr>
                <w:rFonts w:ascii="Times New Roman" w:hAnsi="Times New Roman"/>
                <w:b/>
                <w:lang w:val="ro-RO"/>
              </w:rPr>
              <w:t xml:space="preserve">Suplimentar la C.4, după caz : </w:t>
            </w:r>
          </w:p>
          <w:p w:rsidR="00F74558" w:rsidRPr="003F7A45" w:rsidRDefault="00F74558" w:rsidP="00A03FC3">
            <w:pPr>
              <w:spacing w:after="0"/>
              <w:jc w:val="both"/>
              <w:rPr>
                <w:rFonts w:ascii="Times New Roman" w:hAnsi="Times New Roman"/>
                <w:lang w:val="ro-RO"/>
              </w:rPr>
            </w:pPr>
            <w:r w:rsidRPr="003F7A45">
              <w:rPr>
                <w:rFonts w:ascii="Times New Roman" w:hAnsi="Times New Roman"/>
                <w:lang w:val="ro-RO"/>
              </w:rPr>
              <w:t>- rata nominală a dobânzii;</w:t>
            </w:r>
          </w:p>
          <w:p w:rsidR="00F74558" w:rsidRPr="003F7A45" w:rsidRDefault="00F74558" w:rsidP="00A03FC3">
            <w:pPr>
              <w:spacing w:after="0" w:line="240" w:lineRule="auto"/>
              <w:jc w:val="both"/>
              <w:rPr>
                <w:rFonts w:ascii="Times New Roman" w:hAnsi="Times New Roman"/>
                <w:lang w:val="ro-RO"/>
              </w:rPr>
            </w:pPr>
            <w:r w:rsidRPr="003F7A45">
              <w:rPr>
                <w:rFonts w:ascii="Times New Roman" w:hAnsi="Times New Roman"/>
                <w:lang w:val="ro-RO"/>
              </w:rPr>
              <w:t>- data de la care se calculează dobânda și scadențele dobânzii;</w:t>
            </w:r>
          </w:p>
          <w:p w:rsidR="00F74558" w:rsidRPr="003F7A45" w:rsidRDefault="00F74558" w:rsidP="00A03FC3">
            <w:pPr>
              <w:spacing w:after="0" w:line="240" w:lineRule="auto"/>
              <w:jc w:val="both"/>
              <w:rPr>
                <w:rFonts w:ascii="Times New Roman" w:hAnsi="Times New Roman"/>
                <w:lang w:val="ro-RO"/>
              </w:rPr>
            </w:pPr>
            <w:r w:rsidRPr="003F7A45">
              <w:rPr>
                <w:rFonts w:ascii="Times New Roman" w:hAnsi="Times New Roman"/>
                <w:lang w:val="ro-RO"/>
              </w:rPr>
              <w:t>- în cazul în care rata dobânzii nu este fixă, se descriu elementele subiacente pe baza cărora se calculează;</w:t>
            </w:r>
          </w:p>
          <w:p w:rsidR="00F74558" w:rsidRPr="003F7A45" w:rsidRDefault="00F74558" w:rsidP="00A03FC3">
            <w:pPr>
              <w:spacing w:after="0" w:line="240" w:lineRule="auto"/>
              <w:jc w:val="both"/>
              <w:rPr>
                <w:rFonts w:ascii="Times New Roman" w:hAnsi="Times New Roman"/>
                <w:lang w:val="ro-RO"/>
              </w:rPr>
            </w:pPr>
            <w:r w:rsidRPr="003F7A45">
              <w:rPr>
                <w:rFonts w:ascii="Times New Roman" w:hAnsi="Times New Roman"/>
                <w:lang w:val="ro-RO"/>
              </w:rPr>
              <w:t xml:space="preserve">- data scadenței și o descriere a modalității de amortizare a </w:t>
            </w:r>
            <w:r>
              <w:rPr>
                <w:rFonts w:ascii="Times New Roman" w:hAnsi="Times New Roman"/>
                <w:lang w:val="ro-RO"/>
              </w:rPr>
              <w:t>datoriei</w:t>
            </w:r>
            <w:r w:rsidRPr="003F7A45">
              <w:rPr>
                <w:rFonts w:ascii="Times New Roman" w:hAnsi="Times New Roman"/>
                <w:lang w:val="ro-RO"/>
              </w:rPr>
              <w:t>, inclusiv a procedurilor de rambursare;</w:t>
            </w:r>
          </w:p>
          <w:p w:rsidR="00F74558" w:rsidRPr="003F7A45" w:rsidRDefault="00F74558" w:rsidP="00A03FC3">
            <w:pPr>
              <w:spacing w:after="0" w:line="240" w:lineRule="auto"/>
              <w:jc w:val="both"/>
              <w:rPr>
                <w:rFonts w:ascii="Times New Roman" w:hAnsi="Times New Roman"/>
                <w:lang w:val="ro-RO"/>
              </w:rPr>
            </w:pPr>
            <w:r w:rsidRPr="003F7A45">
              <w:rPr>
                <w:rFonts w:ascii="Times New Roman" w:hAnsi="Times New Roman"/>
                <w:lang w:val="ro-RO"/>
              </w:rPr>
              <w:t>- randamentul;</w:t>
            </w:r>
          </w:p>
          <w:p w:rsidR="00F74558" w:rsidRPr="003F7A45" w:rsidRDefault="00F74558" w:rsidP="00A03FC3">
            <w:pPr>
              <w:spacing w:after="0" w:line="240" w:lineRule="auto"/>
              <w:jc w:val="both"/>
              <w:rPr>
                <w:rFonts w:ascii="Times New Roman" w:hAnsi="Times New Roman"/>
                <w:lang w:val="ro-RO"/>
              </w:rPr>
            </w:pPr>
            <w:r w:rsidRPr="003F7A45">
              <w:rPr>
                <w:rFonts w:ascii="Times New Roman" w:hAnsi="Times New Roman"/>
                <w:lang w:val="ro-RO"/>
              </w:rPr>
              <w:t xml:space="preserve">- prețul de vânzare, dacă e diferit de valoarea nominală; </w:t>
            </w:r>
          </w:p>
          <w:p w:rsidR="00F74558" w:rsidRPr="003F7A45" w:rsidRDefault="00F74558" w:rsidP="00A03FC3">
            <w:pPr>
              <w:spacing w:after="0" w:line="240" w:lineRule="auto"/>
              <w:jc w:val="both"/>
              <w:rPr>
                <w:rFonts w:ascii="Times New Roman" w:hAnsi="Times New Roman"/>
                <w:lang w:val="ro-RO"/>
              </w:rPr>
            </w:pPr>
            <w:r w:rsidRPr="003F7A45">
              <w:rPr>
                <w:rFonts w:ascii="Times New Roman" w:hAnsi="Times New Roman"/>
                <w:lang w:val="ro-RO"/>
              </w:rPr>
              <w:t>- numele reprezentantului deținătorilor de obligațiuni.</w:t>
            </w:r>
          </w:p>
        </w:tc>
      </w:tr>
      <w:tr w:rsidR="00F74558" w:rsidRPr="00F74558" w:rsidTr="00A03FC3">
        <w:trPr>
          <w:tblCellSpacing w:w="0" w:type="dxa"/>
        </w:trPr>
        <w:tc>
          <w:tcPr>
            <w:tcW w:w="9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before="100" w:beforeAutospacing="1" w:after="100" w:afterAutospacing="1"/>
              <w:rPr>
                <w:rFonts w:ascii="Times New Roman" w:hAnsi="Times New Roman"/>
                <w:lang w:val="ro-RO"/>
              </w:rPr>
            </w:pPr>
            <w:r w:rsidRPr="003F7A45">
              <w:rPr>
                <w:rFonts w:ascii="Times New Roman" w:hAnsi="Times New Roman"/>
                <w:lang w:val="ro-RO"/>
              </w:rPr>
              <w:t xml:space="preserve">C.6 </w:t>
            </w:r>
          </w:p>
        </w:tc>
        <w:tc>
          <w:tcPr>
            <w:tcW w:w="86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after="0" w:line="240" w:lineRule="auto"/>
              <w:jc w:val="both"/>
              <w:rPr>
                <w:rFonts w:ascii="Times New Roman" w:hAnsi="Times New Roman"/>
                <w:lang w:val="ro-RO"/>
              </w:rPr>
            </w:pPr>
            <w:r w:rsidRPr="003F7A45">
              <w:rPr>
                <w:rFonts w:ascii="Times New Roman" w:hAnsi="Times New Roman"/>
                <w:b/>
                <w:lang w:val="ro-RO"/>
              </w:rPr>
              <w:t>Suplimentar la C.5 :</w:t>
            </w:r>
            <w:r w:rsidRPr="003F7A45">
              <w:rPr>
                <w:rFonts w:ascii="Times New Roman" w:hAnsi="Times New Roman"/>
                <w:lang w:val="ro-RO"/>
              </w:rPr>
              <w:t xml:space="preserve"> </w:t>
            </w:r>
          </w:p>
          <w:p w:rsidR="00F74558" w:rsidRPr="003F7A45" w:rsidRDefault="00F74558" w:rsidP="00A03FC3">
            <w:pPr>
              <w:spacing w:after="0" w:line="120" w:lineRule="auto"/>
              <w:jc w:val="both"/>
              <w:rPr>
                <w:rFonts w:ascii="Times New Roman" w:hAnsi="Times New Roman"/>
                <w:lang w:val="ro-RO"/>
              </w:rPr>
            </w:pPr>
          </w:p>
          <w:p w:rsidR="00F74558" w:rsidRPr="003F7A45" w:rsidRDefault="00F74558" w:rsidP="00A03FC3">
            <w:pPr>
              <w:spacing w:after="0" w:line="240" w:lineRule="auto"/>
              <w:jc w:val="both"/>
              <w:rPr>
                <w:rFonts w:ascii="Times New Roman" w:hAnsi="Times New Roman"/>
                <w:lang w:val="ro-RO"/>
              </w:rPr>
            </w:pPr>
            <w:r w:rsidRPr="003F7A45">
              <w:rPr>
                <w:rFonts w:ascii="Times New Roman" w:hAnsi="Times New Roman"/>
                <w:lang w:val="ro-RO"/>
              </w:rPr>
              <w:t>În cazul în care plata dobânzilor generate de valoarea emisă este corelată cu un instrument derivat (mai multe instrumente derivate), se furnizează explicații clare și exhaustive care să permită investitorilor să înțeleagă modul în care valoarea investiției lor este influențată de cea a instrumentului (instrumentelor) subiacent(e), în special în cazul în care riscurile sunt evidente.</w:t>
            </w:r>
          </w:p>
          <w:p w:rsidR="00F74558" w:rsidRPr="003F7A45" w:rsidRDefault="00F74558" w:rsidP="00A03FC3">
            <w:pPr>
              <w:spacing w:after="0" w:line="120" w:lineRule="auto"/>
              <w:jc w:val="both"/>
              <w:rPr>
                <w:rFonts w:ascii="Times New Roman" w:hAnsi="Times New Roman"/>
                <w:lang w:val="ro-RO"/>
              </w:rPr>
            </w:pPr>
          </w:p>
        </w:tc>
      </w:tr>
      <w:tr w:rsidR="00F74558" w:rsidRPr="00F74558" w:rsidTr="00A03FC3">
        <w:trPr>
          <w:tblCellSpacing w:w="0" w:type="dxa"/>
        </w:trPr>
        <w:tc>
          <w:tcPr>
            <w:tcW w:w="9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before="100" w:beforeAutospacing="1" w:after="100" w:afterAutospacing="1"/>
              <w:rPr>
                <w:rFonts w:ascii="Times New Roman" w:hAnsi="Times New Roman"/>
                <w:lang w:val="ro-RO"/>
              </w:rPr>
            </w:pPr>
            <w:r w:rsidRPr="003F7A45">
              <w:rPr>
                <w:rFonts w:ascii="Times New Roman" w:hAnsi="Times New Roman"/>
                <w:lang w:val="ro-RO"/>
              </w:rPr>
              <w:lastRenderedPageBreak/>
              <w:t xml:space="preserve">C.7 </w:t>
            </w:r>
          </w:p>
        </w:tc>
        <w:tc>
          <w:tcPr>
            <w:tcW w:w="8692" w:type="dxa"/>
            <w:tcBorders>
              <w:top w:val="outset" w:sz="6" w:space="0" w:color="auto"/>
              <w:left w:val="outset" w:sz="6" w:space="0" w:color="auto"/>
              <w:bottom w:val="outset" w:sz="6" w:space="0" w:color="auto"/>
              <w:right w:val="outset" w:sz="6" w:space="0" w:color="auto"/>
            </w:tcBorders>
            <w:hideMark/>
          </w:tcPr>
          <w:p w:rsidR="00F74558" w:rsidRPr="003F7A45" w:rsidRDefault="00F74558" w:rsidP="00A03FC3">
            <w:pPr>
              <w:spacing w:before="100" w:beforeAutospacing="1" w:after="100" w:afterAutospacing="1"/>
              <w:jc w:val="both"/>
              <w:rPr>
                <w:rFonts w:ascii="Times New Roman" w:hAnsi="Times New Roman"/>
                <w:lang w:val="ro-RO"/>
              </w:rPr>
            </w:pPr>
            <w:r w:rsidRPr="003F7A45">
              <w:rPr>
                <w:rFonts w:ascii="Times New Roman" w:hAnsi="Times New Roman"/>
                <w:lang w:val="ro-RO"/>
              </w:rPr>
              <w:t>Se indică dacă obligațiunile oferite fac sau vor face obiectul unei solicitări de admitere la tranzacționare, în vederea distribuirii lor pe o piață reglementată sau pe piețe echivalente, caz în care se indică piețele în cauză.</w:t>
            </w:r>
          </w:p>
        </w:tc>
      </w:tr>
    </w:tbl>
    <w:p w:rsidR="00F74558" w:rsidRDefault="00F74558" w:rsidP="00F74558">
      <w:pPr>
        <w:pStyle w:val="norm"/>
        <w:spacing w:before="0" w:beforeAutospacing="0" w:after="0" w:afterAutospacing="0"/>
        <w:ind w:hanging="567"/>
        <w:rPr>
          <w:b/>
          <w:sz w:val="22"/>
          <w:szCs w:val="22"/>
          <w:lang w:val="ro-RO" w:eastAsia="en-US"/>
        </w:rPr>
      </w:pPr>
    </w:p>
    <w:p w:rsidR="00F74558" w:rsidRDefault="00F74558" w:rsidP="00F74558">
      <w:pPr>
        <w:pStyle w:val="norm"/>
        <w:spacing w:before="0" w:beforeAutospacing="0" w:after="0" w:afterAutospacing="0"/>
        <w:ind w:hanging="567"/>
        <w:rPr>
          <w:b/>
          <w:sz w:val="22"/>
          <w:szCs w:val="22"/>
          <w:lang w:val="ro-RO" w:eastAsia="en-US"/>
        </w:rPr>
      </w:pPr>
    </w:p>
    <w:p w:rsidR="00F74558" w:rsidRDefault="00F74558" w:rsidP="00F74558">
      <w:pPr>
        <w:pStyle w:val="norm"/>
        <w:spacing w:before="0" w:beforeAutospacing="0" w:after="0" w:afterAutospacing="0"/>
        <w:rPr>
          <w:b/>
          <w:sz w:val="22"/>
          <w:szCs w:val="22"/>
          <w:lang w:val="ro-RO" w:eastAsia="en-US"/>
        </w:rPr>
      </w:pPr>
    </w:p>
    <w:p w:rsidR="00F74558" w:rsidRDefault="00F74558" w:rsidP="00F74558">
      <w:pPr>
        <w:pStyle w:val="norm"/>
        <w:spacing w:before="0" w:beforeAutospacing="0" w:after="0" w:afterAutospacing="0"/>
        <w:ind w:hanging="567"/>
        <w:rPr>
          <w:b/>
          <w:sz w:val="22"/>
          <w:szCs w:val="22"/>
          <w:lang w:val="ro-RO" w:eastAsia="en-US"/>
        </w:rPr>
      </w:pPr>
      <w:r w:rsidRPr="00AB000A">
        <w:rPr>
          <w:b/>
          <w:sz w:val="22"/>
          <w:szCs w:val="22"/>
          <w:lang w:val="ro-RO" w:eastAsia="en-US"/>
        </w:rPr>
        <w:t xml:space="preserve">Secțiunea D – Riscuri </w:t>
      </w:r>
    </w:p>
    <w:p w:rsidR="00F74558" w:rsidRPr="00AB000A" w:rsidRDefault="00F74558" w:rsidP="00F74558">
      <w:pPr>
        <w:pStyle w:val="norm"/>
        <w:spacing w:before="0" w:beforeAutospacing="0" w:after="0" w:afterAutospacing="0"/>
        <w:rPr>
          <w:b/>
          <w:sz w:val="22"/>
          <w:szCs w:val="22"/>
          <w:lang w:val="ro-RO" w:eastAsia="en-US"/>
        </w:rPr>
      </w:pPr>
    </w:p>
    <w:tbl>
      <w:tblPr>
        <w:tblW w:w="9781" w:type="dxa"/>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93"/>
        <w:gridCol w:w="8788"/>
      </w:tblGrid>
      <w:tr w:rsidR="00F74558" w:rsidRPr="003F7A45" w:rsidTr="00A03FC3">
        <w:trPr>
          <w:trHeight w:val="428"/>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rPr>
                <w:b/>
                <w:lang w:val="ro-RO"/>
              </w:rPr>
            </w:pPr>
            <w:r w:rsidRPr="00AB000A">
              <w:rPr>
                <w:b/>
                <w:sz w:val="22"/>
                <w:szCs w:val="22"/>
                <w:lang w:val="ro-RO"/>
              </w:rPr>
              <w:t>Element</w:t>
            </w:r>
          </w:p>
        </w:tc>
        <w:tc>
          <w:tcPr>
            <w:tcW w:w="8788"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rPr>
                <w:b/>
                <w:lang w:val="ro-RO"/>
              </w:rPr>
            </w:pPr>
            <w:r w:rsidRPr="00AB000A">
              <w:rPr>
                <w:b/>
                <w:sz w:val="22"/>
                <w:szCs w:val="22"/>
                <w:lang w:val="ro-RO"/>
              </w:rPr>
              <w:t>Cerință de publicitate</w:t>
            </w:r>
          </w:p>
        </w:tc>
      </w:tr>
      <w:tr w:rsidR="00F74558" w:rsidRPr="00F74558" w:rsidTr="00A03FC3">
        <w:trPr>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left"/>
              <w:rPr>
                <w:lang w:val="ro-RO"/>
              </w:rPr>
            </w:pPr>
            <w:r>
              <w:rPr>
                <w:sz w:val="22"/>
                <w:szCs w:val="22"/>
                <w:lang w:val="ro-RO"/>
              </w:rPr>
              <w:t>D.1</w:t>
            </w:r>
            <w:r w:rsidRPr="00AB000A">
              <w:rPr>
                <w:sz w:val="22"/>
                <w:szCs w:val="22"/>
                <w:lang w:val="ro-RO"/>
              </w:rPr>
              <w:t xml:space="preserve"> </w:t>
            </w:r>
          </w:p>
        </w:tc>
        <w:tc>
          <w:tcPr>
            <w:tcW w:w="8788"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rPr>
                <w:lang w:val="ro-RO"/>
              </w:rPr>
            </w:pPr>
            <w:r w:rsidRPr="00AB000A">
              <w:rPr>
                <w:sz w:val="22"/>
                <w:szCs w:val="22"/>
                <w:lang w:val="ro-RO"/>
              </w:rPr>
              <w:t>Informații de bază privind riscurile principale care sunt specifice emitentului.</w:t>
            </w:r>
          </w:p>
        </w:tc>
      </w:tr>
      <w:tr w:rsidR="00F74558" w:rsidRPr="00F74558" w:rsidTr="00A03FC3">
        <w:trPr>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left"/>
              <w:rPr>
                <w:lang w:val="ro-RO"/>
              </w:rPr>
            </w:pPr>
            <w:r>
              <w:rPr>
                <w:sz w:val="22"/>
                <w:szCs w:val="22"/>
                <w:lang w:val="ro-RO"/>
              </w:rPr>
              <w:t>D.2</w:t>
            </w:r>
            <w:r w:rsidRPr="00AB000A">
              <w:rPr>
                <w:sz w:val="22"/>
                <w:szCs w:val="22"/>
                <w:lang w:val="ro-RO"/>
              </w:rPr>
              <w:t xml:space="preserve"> </w:t>
            </w:r>
          </w:p>
        </w:tc>
        <w:tc>
          <w:tcPr>
            <w:tcW w:w="8788"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rPr>
                <w:lang w:val="ro-RO"/>
              </w:rPr>
            </w:pPr>
            <w:r w:rsidRPr="00AB000A">
              <w:rPr>
                <w:sz w:val="22"/>
                <w:szCs w:val="22"/>
                <w:lang w:val="ro-RO"/>
              </w:rPr>
              <w:t>Informații de bază privind riscurile principale care sunt specifice</w:t>
            </w:r>
            <w:r>
              <w:rPr>
                <w:lang w:val="ro-RO"/>
              </w:rPr>
              <w:t xml:space="preserve"> </w:t>
            </w:r>
            <w:r w:rsidRPr="00035846">
              <w:rPr>
                <w:sz w:val="22"/>
                <w:szCs w:val="22"/>
                <w:lang w:val="ro-RO"/>
              </w:rPr>
              <w:t>obligațiunilor emise</w:t>
            </w:r>
            <w:r w:rsidRPr="00AB000A">
              <w:rPr>
                <w:sz w:val="22"/>
                <w:szCs w:val="22"/>
                <w:lang w:val="ro-RO"/>
              </w:rPr>
              <w:t>.</w:t>
            </w:r>
          </w:p>
        </w:tc>
      </w:tr>
    </w:tbl>
    <w:p w:rsidR="00F74558" w:rsidRDefault="00F74558" w:rsidP="00F74558">
      <w:pPr>
        <w:pStyle w:val="NormalWeb"/>
        <w:rPr>
          <w:sz w:val="22"/>
          <w:szCs w:val="22"/>
          <w:lang w:val="ro-RO"/>
        </w:rPr>
      </w:pPr>
    </w:p>
    <w:p w:rsidR="00F74558" w:rsidRDefault="00F74558" w:rsidP="00F74558">
      <w:pPr>
        <w:pStyle w:val="norm"/>
        <w:spacing w:before="0" w:beforeAutospacing="0" w:after="0" w:afterAutospacing="0"/>
        <w:ind w:left="-426" w:hanging="141"/>
        <w:rPr>
          <w:b/>
          <w:sz w:val="22"/>
          <w:szCs w:val="22"/>
          <w:lang w:val="ro-RO" w:eastAsia="en-US"/>
        </w:rPr>
      </w:pPr>
      <w:r w:rsidRPr="00AB000A">
        <w:rPr>
          <w:b/>
          <w:sz w:val="22"/>
          <w:szCs w:val="22"/>
          <w:lang w:val="ro-RO" w:eastAsia="en-US"/>
        </w:rPr>
        <w:t xml:space="preserve">Secțiunea E –  Oferta </w:t>
      </w:r>
    </w:p>
    <w:p w:rsidR="00F74558" w:rsidRPr="00AB000A" w:rsidRDefault="00F74558" w:rsidP="00F74558">
      <w:pPr>
        <w:pStyle w:val="norm"/>
        <w:spacing w:before="0" w:beforeAutospacing="0" w:after="0" w:afterAutospacing="0"/>
        <w:rPr>
          <w:b/>
          <w:sz w:val="22"/>
          <w:szCs w:val="22"/>
          <w:lang w:val="ro-RO" w:eastAsia="en-US"/>
        </w:rPr>
      </w:pPr>
    </w:p>
    <w:tbl>
      <w:tblPr>
        <w:tblW w:w="9781" w:type="dxa"/>
        <w:tblCellSpacing w:w="0" w:type="dxa"/>
        <w:tblInd w:w="-5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93"/>
        <w:gridCol w:w="8788"/>
      </w:tblGrid>
      <w:tr w:rsidR="00F74558" w:rsidRPr="003F7A45" w:rsidTr="00A03FC3">
        <w:trPr>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rPr>
                <w:b/>
                <w:lang w:val="ro-RO"/>
              </w:rPr>
            </w:pPr>
            <w:r w:rsidRPr="00AB000A">
              <w:rPr>
                <w:b/>
                <w:sz w:val="22"/>
                <w:szCs w:val="22"/>
                <w:lang w:val="ro-RO"/>
              </w:rPr>
              <w:t>Element</w:t>
            </w:r>
          </w:p>
        </w:tc>
        <w:tc>
          <w:tcPr>
            <w:tcW w:w="8788"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rPr>
                <w:b/>
                <w:lang w:val="ro-RO"/>
              </w:rPr>
            </w:pPr>
            <w:r w:rsidRPr="00AB000A">
              <w:rPr>
                <w:b/>
                <w:sz w:val="22"/>
                <w:szCs w:val="22"/>
                <w:lang w:val="ro-RO"/>
              </w:rPr>
              <w:t>Cerință de publicitate</w:t>
            </w:r>
          </w:p>
        </w:tc>
      </w:tr>
      <w:tr w:rsidR="00F74558" w:rsidRPr="00F74558" w:rsidTr="00A03FC3">
        <w:trPr>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left"/>
              <w:rPr>
                <w:lang w:val="ro-RO"/>
              </w:rPr>
            </w:pPr>
            <w:r>
              <w:rPr>
                <w:sz w:val="22"/>
                <w:szCs w:val="22"/>
              </w:rPr>
              <w:t>E.1</w:t>
            </w:r>
            <w:r w:rsidRPr="00AB000A">
              <w:rPr>
                <w:sz w:val="22"/>
                <w:szCs w:val="22"/>
                <w:lang w:val="ro-RO"/>
              </w:rPr>
              <w:t xml:space="preserve"> </w:t>
            </w:r>
          </w:p>
        </w:tc>
        <w:tc>
          <w:tcPr>
            <w:tcW w:w="8788"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rPr>
                <w:lang w:val="ro-RO"/>
              </w:rPr>
            </w:pPr>
            <w:r w:rsidRPr="00AB000A">
              <w:rPr>
                <w:sz w:val="22"/>
                <w:szCs w:val="22"/>
                <w:lang w:val="ro-RO"/>
              </w:rPr>
              <w:t>O descriere a condițiilor ofertei.</w:t>
            </w:r>
          </w:p>
        </w:tc>
      </w:tr>
      <w:tr w:rsidR="00F74558" w:rsidRPr="00F74558" w:rsidTr="00A03FC3">
        <w:trPr>
          <w:trHeight w:val="580"/>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left"/>
              <w:rPr>
                <w:lang w:val="ro-RO"/>
              </w:rPr>
            </w:pPr>
            <w:r>
              <w:rPr>
                <w:sz w:val="22"/>
                <w:szCs w:val="22"/>
              </w:rPr>
              <w:t>E.2</w:t>
            </w:r>
            <w:r w:rsidRPr="00AB000A">
              <w:rPr>
                <w:sz w:val="22"/>
                <w:szCs w:val="22"/>
                <w:lang w:val="ro-RO"/>
              </w:rPr>
              <w:t xml:space="preserve"> </w:t>
            </w:r>
          </w:p>
        </w:tc>
        <w:tc>
          <w:tcPr>
            <w:tcW w:w="8788"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norm"/>
              <w:rPr>
                <w:lang w:val="ro-RO"/>
              </w:rPr>
            </w:pPr>
            <w:r w:rsidRPr="00AB000A">
              <w:rPr>
                <w:sz w:val="22"/>
                <w:szCs w:val="22"/>
                <w:lang w:val="ro-RO"/>
              </w:rPr>
              <w:t>O descriere a tuturor intereselor care ar putea influența emisiunea/oferta, inclusiv a celor conflictuale.</w:t>
            </w:r>
          </w:p>
        </w:tc>
      </w:tr>
      <w:tr w:rsidR="00F74558" w:rsidRPr="00F74558" w:rsidTr="00A03FC3">
        <w:trPr>
          <w:tblCellSpacing w:w="0" w:type="dxa"/>
        </w:trPr>
        <w:tc>
          <w:tcPr>
            <w:tcW w:w="993" w:type="dxa"/>
            <w:tcBorders>
              <w:top w:val="outset" w:sz="6" w:space="0" w:color="auto"/>
              <w:left w:val="outset" w:sz="6" w:space="0" w:color="auto"/>
              <w:bottom w:val="outset" w:sz="6" w:space="0" w:color="auto"/>
              <w:right w:val="outset" w:sz="6" w:space="0" w:color="auto"/>
            </w:tcBorders>
            <w:hideMark/>
          </w:tcPr>
          <w:p w:rsidR="00F74558" w:rsidRPr="00AB000A" w:rsidRDefault="00F74558" w:rsidP="00A03FC3">
            <w:pPr>
              <w:pStyle w:val="tbl-left"/>
              <w:rPr>
                <w:lang w:val="ro-RO"/>
              </w:rPr>
            </w:pPr>
            <w:r>
              <w:rPr>
                <w:sz w:val="22"/>
                <w:szCs w:val="22"/>
              </w:rPr>
              <w:t>E.3</w:t>
            </w:r>
            <w:r w:rsidRPr="00AB000A">
              <w:rPr>
                <w:sz w:val="22"/>
                <w:szCs w:val="22"/>
                <w:lang w:val="ro-RO"/>
              </w:rPr>
              <w:t xml:space="preserve"> </w:t>
            </w:r>
          </w:p>
        </w:tc>
        <w:tc>
          <w:tcPr>
            <w:tcW w:w="8788" w:type="dxa"/>
            <w:tcBorders>
              <w:top w:val="outset" w:sz="6" w:space="0" w:color="auto"/>
              <w:left w:val="outset" w:sz="6" w:space="0" w:color="auto"/>
              <w:bottom w:val="outset" w:sz="6" w:space="0" w:color="auto"/>
              <w:right w:val="outset" w:sz="6" w:space="0" w:color="auto"/>
            </w:tcBorders>
            <w:hideMark/>
          </w:tcPr>
          <w:p w:rsidR="00F74558" w:rsidRPr="00153361" w:rsidRDefault="00F74558" w:rsidP="00A03FC3">
            <w:pPr>
              <w:pStyle w:val="tbl-norm"/>
              <w:rPr>
                <w:lang w:val="ro-RO"/>
              </w:rPr>
            </w:pPr>
            <w:r w:rsidRPr="00AB000A">
              <w:rPr>
                <w:sz w:val="22"/>
                <w:szCs w:val="22"/>
                <w:lang w:val="ro-RO"/>
              </w:rPr>
              <w:t>Estimarea cheltuielilor percepute de la investitor de către emitent sau ofertant.</w:t>
            </w:r>
          </w:p>
        </w:tc>
      </w:tr>
    </w:tbl>
    <w:p w:rsidR="004029F2" w:rsidRPr="00F74558" w:rsidRDefault="004029F2">
      <w:pPr>
        <w:rPr>
          <w:lang w:val="en-GB"/>
        </w:rPr>
      </w:pPr>
    </w:p>
    <w:sectPr w:rsidR="004029F2" w:rsidRPr="00F74558" w:rsidSect="004029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E4265"/>
    <w:multiLevelType w:val="hybridMultilevel"/>
    <w:tmpl w:val="62224872"/>
    <w:lvl w:ilvl="0" w:tplc="389AFC16">
      <w:start w:val="1"/>
      <w:numFmt w:val="bullet"/>
      <w:lvlText w:val="-"/>
      <w:lvlJc w:val="left"/>
      <w:pPr>
        <w:ind w:left="406" w:hanging="360"/>
      </w:pPr>
      <w:rPr>
        <w:rFonts w:ascii="Times New Roman" w:eastAsia="Times New Roman" w:hAnsi="Times New Roman" w:cs="Times New Roman"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4558"/>
    <w:rsid w:val="004029F2"/>
    <w:rsid w:val="00F745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558"/>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4558"/>
    <w:pPr>
      <w:spacing w:after="0" w:line="240" w:lineRule="auto"/>
    </w:pPr>
    <w:rPr>
      <w:rFonts w:ascii="Calibri" w:eastAsia="Calibri" w:hAnsi="Calibri" w:cs="Times New Roman"/>
      <w:lang w:val="ru-RU"/>
    </w:rPr>
  </w:style>
  <w:style w:type="character" w:customStyle="1" w:styleId="NoSpacingChar">
    <w:name w:val="No Spacing Char"/>
    <w:basedOn w:val="DefaultParagraphFont"/>
    <w:link w:val="NoSpacing"/>
    <w:uiPriority w:val="1"/>
    <w:rsid w:val="00F74558"/>
    <w:rPr>
      <w:rFonts w:ascii="Calibri" w:eastAsia="Calibri" w:hAnsi="Calibri" w:cs="Times New Roman"/>
      <w:lang w:val="ru-RU"/>
    </w:rPr>
  </w:style>
  <w:style w:type="paragraph" w:customStyle="1" w:styleId="norm">
    <w:name w:val="norm"/>
    <w:basedOn w:val="Normal"/>
    <w:rsid w:val="00F745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ldface">
    <w:name w:val="boldface"/>
    <w:basedOn w:val="DefaultParagraphFont"/>
    <w:rsid w:val="00F74558"/>
  </w:style>
  <w:style w:type="paragraph" w:styleId="NormalWeb">
    <w:name w:val="Normal (Web)"/>
    <w:basedOn w:val="Normal"/>
    <w:link w:val="NormalWebChar"/>
    <w:uiPriority w:val="99"/>
    <w:unhideWhenUsed/>
    <w:rsid w:val="00F74558"/>
    <w:pPr>
      <w:spacing w:after="0" w:line="240" w:lineRule="auto"/>
      <w:ind w:firstLine="567"/>
      <w:jc w:val="both"/>
    </w:pPr>
    <w:rPr>
      <w:rFonts w:ascii="Times New Roman" w:eastAsia="Times New Roman" w:hAnsi="Times New Roman"/>
      <w:sz w:val="24"/>
      <w:szCs w:val="24"/>
      <w:lang w:val="en-US"/>
    </w:rPr>
  </w:style>
  <w:style w:type="character" w:customStyle="1" w:styleId="NormalWebChar">
    <w:name w:val="Normal (Web) Char"/>
    <w:link w:val="NormalWeb"/>
    <w:uiPriority w:val="99"/>
    <w:rsid w:val="00F74558"/>
    <w:rPr>
      <w:rFonts w:ascii="Times New Roman" w:eastAsia="Times New Roman" w:hAnsi="Times New Roman" w:cs="Times New Roman"/>
      <w:sz w:val="24"/>
      <w:szCs w:val="24"/>
      <w:lang w:val="en-US"/>
    </w:rPr>
  </w:style>
  <w:style w:type="character" w:customStyle="1" w:styleId="italics">
    <w:name w:val="italics"/>
    <w:basedOn w:val="DefaultParagraphFont"/>
    <w:rsid w:val="00F74558"/>
  </w:style>
  <w:style w:type="paragraph" w:customStyle="1" w:styleId="tbl-norm">
    <w:name w:val="tbl-norm"/>
    <w:basedOn w:val="Normal"/>
    <w:rsid w:val="00F7455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bl-left">
    <w:name w:val="tbl-left"/>
    <w:basedOn w:val="Normal"/>
    <w:rsid w:val="00F7455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item-none">
    <w:name w:val="item-none"/>
    <w:basedOn w:val="Normal"/>
    <w:rsid w:val="00F7455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2018-05-28T07:07:00Z</dcterms:created>
  <dcterms:modified xsi:type="dcterms:W3CDTF">2018-05-28T07:07:00Z</dcterms:modified>
</cp:coreProperties>
</file>